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780" w:rsidRPr="00290780" w:rsidRDefault="00AB4919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Приложение №3</w:t>
      </w:r>
      <w:r w:rsidR="00290780"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</w:t>
      </w:r>
    </w:p>
    <w:p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к Постановлению</w:t>
      </w:r>
    </w:p>
    <w:p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территориальной</w:t>
      </w:r>
    </w:p>
    <w:p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избирательной  комиссии</w:t>
      </w:r>
    </w:p>
    <w:p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>Цимлянского района</w:t>
      </w:r>
    </w:p>
    <w:p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№ 57-1/</w:t>
      </w:r>
      <w:r w:rsidR="00510919">
        <w:rPr>
          <w:rFonts w:ascii="Times New Roman" w:hAnsi="Times New Roman" w:cs="Times New Roman"/>
          <w:bCs/>
          <w:sz w:val="24"/>
          <w:szCs w:val="24"/>
        </w:rPr>
        <w:t>3</w:t>
      </w: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от «25» января  2017 г.     </w:t>
      </w:r>
    </w:p>
    <w:p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B4919" w:rsidRDefault="00F1024F" w:rsidP="000F3F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919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F1024F" w:rsidRPr="00510919" w:rsidRDefault="00AB4919" w:rsidP="00F10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bookmarkStart w:id="0" w:name="_GoBack"/>
      <w:bookmarkEnd w:id="0"/>
      <w:r w:rsidR="00F1024F" w:rsidRPr="00510919">
        <w:rPr>
          <w:rFonts w:ascii="Times New Roman" w:hAnsi="Times New Roman" w:cs="Times New Roman"/>
          <w:b/>
          <w:sz w:val="28"/>
          <w:szCs w:val="28"/>
        </w:rPr>
        <w:t>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р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 xml:space="preserve">езерва составов участковых избирательных комиссий </w:t>
      </w:r>
      <w:r w:rsidR="000F3FBE" w:rsidRPr="00510919">
        <w:rPr>
          <w:rFonts w:ascii="Times New Roman" w:hAnsi="Times New Roman" w:cs="Times New Roman"/>
          <w:b/>
          <w:sz w:val="28"/>
          <w:szCs w:val="28"/>
        </w:rPr>
        <w:t xml:space="preserve">Цимлянского 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>района</w:t>
      </w:r>
      <w:r w:rsidRPr="00AB4919">
        <w:t xml:space="preserve"> </w:t>
      </w:r>
      <w:r w:rsidRPr="00AB4919">
        <w:rPr>
          <w:rFonts w:ascii="Times New Roman" w:hAnsi="Times New Roman" w:cs="Times New Roman"/>
          <w:b/>
          <w:sz w:val="28"/>
          <w:szCs w:val="28"/>
        </w:rPr>
        <w:t>на 2017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F1024F" w:rsidRDefault="00F1024F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5936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4"/>
        <w:gridCol w:w="2381"/>
        <w:gridCol w:w="1844"/>
        <w:gridCol w:w="1418"/>
        <w:gridCol w:w="1984"/>
        <w:gridCol w:w="1985"/>
        <w:gridCol w:w="1984"/>
        <w:gridCol w:w="2439"/>
        <w:gridCol w:w="1417"/>
      </w:tblGrid>
      <w:tr w:rsidR="00B725B6" w:rsidRPr="005854FD" w:rsidTr="00960B35">
        <w:trPr>
          <w:trHeight w:val="351"/>
        </w:trPr>
        <w:tc>
          <w:tcPr>
            <w:tcW w:w="484" w:type="dxa"/>
            <w:vMerge w:val="restart"/>
          </w:tcPr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1" w:type="dxa"/>
            <w:vMerge w:val="restart"/>
          </w:tcPr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844" w:type="dxa"/>
            <w:vMerge w:val="restart"/>
          </w:tcPr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5387" w:type="dxa"/>
            <w:gridSpan w:val="3"/>
          </w:tcPr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1984" w:type="dxa"/>
            <w:vMerge w:val="restart"/>
          </w:tcPr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439" w:type="dxa"/>
            <w:vMerge w:val="restart"/>
          </w:tcPr>
          <w:p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Проведения (число,</w:t>
            </w:r>
          </w:p>
          <w:p w:rsidR="00B725B6" w:rsidRPr="005854FD" w:rsidRDefault="00960B35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месяц, </w:t>
            </w:r>
            <w:r w:rsidR="00B725B6" w:rsidRPr="005854F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vMerge w:val="restart"/>
          </w:tcPr>
          <w:p w:rsidR="00F1024F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</w:p>
          <w:p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проводит</w:t>
            </w:r>
          </w:p>
          <w:p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(ФИО)</w:t>
            </w:r>
          </w:p>
        </w:tc>
      </w:tr>
      <w:tr w:rsidR="00B725B6" w:rsidRPr="005854FD" w:rsidTr="00960B35">
        <w:trPr>
          <w:trHeight w:val="469"/>
        </w:trPr>
        <w:tc>
          <w:tcPr>
            <w:tcW w:w="484" w:type="dxa"/>
            <w:vMerge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vMerge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984" w:type="dxa"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практ.занятия</w:t>
            </w:r>
            <w:proofErr w:type="spellEnd"/>
          </w:p>
        </w:tc>
        <w:tc>
          <w:tcPr>
            <w:tcW w:w="1985" w:type="dxa"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самост.работа</w:t>
            </w:r>
            <w:proofErr w:type="spellEnd"/>
          </w:p>
        </w:tc>
        <w:tc>
          <w:tcPr>
            <w:tcW w:w="1984" w:type="dxa"/>
            <w:vMerge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vMerge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B35" w:rsidRPr="005854FD" w:rsidTr="00960B35">
        <w:trPr>
          <w:trHeight w:val="469"/>
        </w:trPr>
        <w:tc>
          <w:tcPr>
            <w:tcW w:w="484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Место и роль УИК системе избирательных комиссий в РФ.</w:t>
            </w:r>
          </w:p>
        </w:tc>
        <w:tc>
          <w:tcPr>
            <w:tcW w:w="1844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Кандидаты в чл. УИК, ТИК направляемые политическими партиями, общественными организациями, собраниями избирателей по месту работы, жительства, учебы.</w:t>
            </w:r>
          </w:p>
        </w:tc>
        <w:tc>
          <w:tcPr>
            <w:tcW w:w="2439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 С.</w:t>
            </w:r>
          </w:p>
        </w:tc>
      </w:tr>
      <w:tr w:rsidR="00960B35" w:rsidRPr="005854FD" w:rsidTr="00960B35">
        <w:trPr>
          <w:trHeight w:val="469"/>
        </w:trPr>
        <w:tc>
          <w:tcPr>
            <w:tcW w:w="484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Основные избирательные системы на выборах в Российской Федерации</w:t>
            </w:r>
          </w:p>
        </w:tc>
        <w:tc>
          <w:tcPr>
            <w:tcW w:w="1844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60B35" w:rsidRPr="005854FD" w:rsidRDefault="00960B35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Деревянко Н.Л.</w:t>
            </w:r>
          </w:p>
        </w:tc>
      </w:tr>
      <w:tr w:rsidR="00960B35" w:rsidRPr="005854FD" w:rsidTr="00960B35">
        <w:trPr>
          <w:trHeight w:val="469"/>
        </w:trPr>
        <w:tc>
          <w:tcPr>
            <w:tcW w:w="484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1" w:type="dxa"/>
          </w:tcPr>
          <w:p w:rsidR="00960B35" w:rsidRPr="005854FD" w:rsidRDefault="00960B35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УИК в день голосования и в предшествующий ему день.</w:t>
            </w:r>
          </w:p>
        </w:tc>
        <w:tc>
          <w:tcPr>
            <w:tcW w:w="1844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 В.В.</w:t>
            </w:r>
          </w:p>
        </w:tc>
      </w:tr>
      <w:tr w:rsidR="00960B35" w:rsidRPr="005854FD" w:rsidTr="00960B35">
        <w:trPr>
          <w:trHeight w:val="1550"/>
        </w:trPr>
        <w:tc>
          <w:tcPr>
            <w:tcW w:w="484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381" w:type="dxa"/>
          </w:tcPr>
          <w:p w:rsidR="00960B35" w:rsidRPr="005854FD" w:rsidRDefault="00960B35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Юридическая ответственность и правовые санкции за нарушения избирательного законодательства.</w:t>
            </w:r>
          </w:p>
        </w:tc>
        <w:tc>
          <w:tcPr>
            <w:tcW w:w="1844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60B35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Панченко В.В.</w:t>
            </w:r>
          </w:p>
        </w:tc>
      </w:tr>
      <w:tr w:rsidR="00960B35" w:rsidRPr="005854FD" w:rsidTr="00960B35">
        <w:trPr>
          <w:trHeight w:val="469"/>
        </w:trPr>
        <w:tc>
          <w:tcPr>
            <w:tcW w:w="484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81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844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Деревянко Н.Л.</w:t>
            </w:r>
          </w:p>
        </w:tc>
      </w:tr>
      <w:tr w:rsidR="00960B35" w:rsidRPr="005854FD" w:rsidTr="00960B35">
        <w:trPr>
          <w:trHeight w:val="469"/>
        </w:trPr>
        <w:tc>
          <w:tcPr>
            <w:tcW w:w="484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81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844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6часов</w:t>
            </w:r>
          </w:p>
        </w:tc>
        <w:tc>
          <w:tcPr>
            <w:tcW w:w="1418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024F" w:rsidRPr="005854FD" w:rsidRDefault="00F1024F" w:rsidP="00F1024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17C7" w:rsidRDefault="000617C7" w:rsidP="000617C7">
      <w:pPr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1. </w:t>
      </w:r>
      <w:r>
        <w:rPr>
          <w:rFonts w:ascii="Times New Roman" w:hAnsi="Times New Roman"/>
          <w:b/>
          <w:i/>
          <w:sz w:val="28"/>
          <w:szCs w:val="28"/>
        </w:rPr>
        <w:t>Место и роль участковой избирательной комиссии в системе избирательных комиссий в РФ.</w:t>
      </w:r>
    </w:p>
    <w:p w:rsidR="000617C7" w:rsidRDefault="000617C7" w:rsidP="000617C7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Конституционно-правовой статус избирательных комиссий в РФ.</w:t>
      </w:r>
    </w:p>
    <w:p w:rsidR="000617C7" w:rsidRDefault="000617C7" w:rsidP="000617C7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Изменения в законодательстве РФ о Едином дне голосования, о формировании избирательных участков, единых для всех выборов, проводимых на территории РФ.</w:t>
      </w:r>
    </w:p>
    <w:p w:rsidR="000617C7" w:rsidRDefault="000617C7" w:rsidP="000617C7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Новый порядок формирования участковых избирательных комиссий. Порядок формирования кадрового резерва составов УИК.</w:t>
      </w:r>
    </w:p>
    <w:p w:rsidR="000617C7" w:rsidRDefault="000617C7" w:rsidP="000617C7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Статус членов УИК с правом решающего голоса. Процедура назначения на должность и освобождения от должности председателя, заместителя председателя и секретаря участковой избирательной комиссии.</w:t>
      </w:r>
    </w:p>
    <w:p w:rsidR="000617C7" w:rsidRDefault="000617C7" w:rsidP="000617C7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Расформирование УИК.</w:t>
      </w:r>
    </w:p>
    <w:p w:rsidR="000617C7" w:rsidRDefault="000617C7" w:rsidP="000617C7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и формы взаимодействия участковой комиссий с вышестоящими избирательными комиссиями, органами местного самоуправления.</w:t>
      </w:r>
    </w:p>
    <w:p w:rsidR="000617C7" w:rsidRDefault="000617C7" w:rsidP="000617C7">
      <w:pPr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2. </w:t>
      </w:r>
      <w:r>
        <w:rPr>
          <w:rFonts w:ascii="Times New Roman" w:hAnsi="Times New Roman"/>
          <w:b/>
          <w:i/>
          <w:sz w:val="28"/>
          <w:szCs w:val="28"/>
        </w:rPr>
        <w:t>Основные избирательные системы на выборах в Российской Федерации</w:t>
      </w:r>
    </w:p>
    <w:p w:rsidR="000617C7" w:rsidRDefault="000617C7" w:rsidP="000617C7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 Избирательные системы.  Сущность избирательной системы. Виды избирательных систем в России:</w:t>
      </w:r>
    </w:p>
    <w:p w:rsidR="000617C7" w:rsidRDefault="000617C7" w:rsidP="000617C7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 Избирательные системы, применяемые на выборах Президента РФ, депутатов Государственной Думы Федерального собрания РФ;</w:t>
      </w:r>
    </w:p>
    <w:p w:rsidR="000617C7" w:rsidRDefault="000617C7" w:rsidP="000617C7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Избирательные системы, применяемые на выборах Губернатора Ростовской области;</w:t>
      </w:r>
    </w:p>
    <w:p w:rsidR="000617C7" w:rsidRDefault="000617C7" w:rsidP="000617C7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Избирательные системы, применяемые на выборах депутатов Законодательного собрания Ростовской области;</w:t>
      </w:r>
    </w:p>
    <w:p w:rsidR="000617C7" w:rsidRDefault="000617C7" w:rsidP="000617C7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Избирательные системы, применяемые на муниципальных выборах в Ростовской области.</w:t>
      </w:r>
    </w:p>
    <w:p w:rsidR="000617C7" w:rsidRDefault="000617C7" w:rsidP="000617C7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617C7" w:rsidRDefault="000617C7" w:rsidP="000617C7">
      <w:pPr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3. </w:t>
      </w:r>
      <w:r>
        <w:rPr>
          <w:rFonts w:ascii="Times New Roman" w:hAnsi="Times New Roman"/>
          <w:b/>
          <w:i/>
          <w:sz w:val="28"/>
          <w:szCs w:val="28"/>
        </w:rPr>
        <w:t>Организация работы участковой избирательной комиссии в день голосования и в предшествующий ему день.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участковой избирательной комиссии с избирательными бюллетенями. Порядок получения избирательных, их подготовка к использовании.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Вычеркивание данных о выбывших кандидатах. Передача избирательных бюллетеней членам участковой избирательной комиссии для выдачи избирателям. 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хранения избирательных бюллетеней и других избирательных документов.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работы участковой избирательной комиссии по выдаче, учету и сохранности открепительных удостоверений.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участковой избирательной комиссии по подготовке помещений для голосования и мест для тайного голосования.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Взаимодействие участковой избирательной комиссии с органами местного самоуправления по вопросам подготовки избирательных участков для голосования граждан, являющихся инвалидами.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участковых комиссий по организации и проведению голосования избирателей вне  помещении для голосования.</w:t>
      </w:r>
    </w:p>
    <w:p w:rsidR="000617C7" w:rsidRDefault="000617C7" w:rsidP="000617C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участковых комиссий по организации и проведению голосования в труднодоступных или отдаленных местностях, в том числе досрочного голосования.</w:t>
      </w:r>
    </w:p>
    <w:p w:rsidR="000617C7" w:rsidRDefault="000617C7" w:rsidP="000617C7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4. </w:t>
      </w:r>
      <w:r>
        <w:rPr>
          <w:rFonts w:ascii="Times New Roman" w:hAnsi="Times New Roman"/>
          <w:b/>
          <w:i/>
          <w:sz w:val="28"/>
          <w:szCs w:val="28"/>
        </w:rPr>
        <w:t>Юридическая ответственность и правовые санкции за нарушение избирательного законодательства.</w:t>
      </w:r>
    </w:p>
    <w:p w:rsidR="000617C7" w:rsidRDefault="000617C7" w:rsidP="000617C7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Понятие и общая характеристика юридической ответственности за нарушение избирательных прав граждан Российской Федерации.</w:t>
      </w:r>
    </w:p>
    <w:p w:rsidR="000617C7" w:rsidRDefault="000617C7" w:rsidP="000617C7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юридической ответственности за нарушение законодательства Российской Федерации о выборах и референдумах: конституционно-правовая, гражданско-правовая, административная, уголовная ответственность.</w:t>
      </w:r>
    </w:p>
    <w:p w:rsidR="000617C7" w:rsidRDefault="000617C7" w:rsidP="000617C7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Административная ответственность физических и юридических лиц за нарушение законодательства Российской Федерации о выборах: правовая основа, составы административных правонарушений. Протокол об административном правонарушении: субъекты права составления, порядок составления и передачи в суд. Административное расследование. Рассмотрение дела об административном правонарушении в суде. Определение об отказе в возбуждении дела об административном правонарушении. </w:t>
      </w:r>
    </w:p>
    <w:p w:rsidR="000617C7" w:rsidRDefault="000617C7" w:rsidP="000617C7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Уголовная ответственность физических лиц за нарушение законодательства Российской Федерации о выборах.</w:t>
      </w:r>
    </w:p>
    <w:p w:rsidR="000617C7" w:rsidRDefault="000617C7" w:rsidP="000617C7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Ответственность и правовые санкции за нарушение законодательства лицами, находящимися в помещении избирательной комиссии.</w:t>
      </w:r>
    </w:p>
    <w:p w:rsidR="000617C7" w:rsidRDefault="000617C7" w:rsidP="000617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17C7" w:rsidRPr="00F1024F" w:rsidRDefault="000617C7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0617C7" w:rsidRPr="00F1024F" w:rsidSect="0029078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24F"/>
    <w:rsid w:val="000617C7"/>
    <w:rsid w:val="000F3FBE"/>
    <w:rsid w:val="00290780"/>
    <w:rsid w:val="00305C40"/>
    <w:rsid w:val="004723D6"/>
    <w:rsid w:val="00510919"/>
    <w:rsid w:val="005854FD"/>
    <w:rsid w:val="007A2606"/>
    <w:rsid w:val="00960B35"/>
    <w:rsid w:val="00AB4919"/>
    <w:rsid w:val="00B725B6"/>
    <w:rsid w:val="00B7388F"/>
    <w:rsid w:val="00E23F8C"/>
    <w:rsid w:val="00F1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93E0F"/>
  <w15:docId w15:val="{FFC7F1E7-6568-4B49-AB91-C413F3DBF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59F3E-119E-491A-82FC-7D6E815A3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Пользователь</cp:lastModifiedBy>
  <cp:revision>17</cp:revision>
  <cp:lastPrinted>2017-01-23T05:17:00Z</cp:lastPrinted>
  <dcterms:created xsi:type="dcterms:W3CDTF">2017-01-20T08:03:00Z</dcterms:created>
  <dcterms:modified xsi:type="dcterms:W3CDTF">2017-01-23T09:02:00Z</dcterms:modified>
</cp:coreProperties>
</file>