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C09" w:rsidRPr="006D7C09" w:rsidRDefault="006D7C09" w:rsidP="006D7C09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6D7C09"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;mso-wrap-style:square">
            <v:imagedata r:id="rId8" o:title=""/>
          </v:shape>
        </w:pict>
      </w:r>
    </w:p>
    <w:p w:rsidR="006D7C09" w:rsidRPr="006D7C09" w:rsidRDefault="006D7C09" w:rsidP="006D7C09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</w:p>
    <w:p w:rsidR="006D7C09" w:rsidRPr="006D7C09" w:rsidRDefault="006D7C09" w:rsidP="006D7C09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6D7C09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6D7C09" w:rsidRPr="006D7C09" w:rsidRDefault="006D7C09" w:rsidP="006D7C09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6D7C09">
        <w:rPr>
          <w:b/>
          <w:bCs/>
          <w:sz w:val="32"/>
          <w:szCs w:val="32"/>
        </w:rPr>
        <w:t xml:space="preserve">ЦИМЛЯНСКОГО РАЙОНА  РОСТОВСКОЙ  ОБЛАСТИ  </w:t>
      </w:r>
    </w:p>
    <w:p w:rsidR="006D7C09" w:rsidRPr="006D7C09" w:rsidRDefault="006D7C09" w:rsidP="006D7C09">
      <w:pPr>
        <w:tabs>
          <w:tab w:val="left" w:pos="3630"/>
        </w:tabs>
        <w:jc w:val="center"/>
        <w:rPr>
          <w:b/>
          <w:bCs/>
          <w:sz w:val="12"/>
          <w:szCs w:val="12"/>
        </w:rPr>
      </w:pPr>
    </w:p>
    <w:p w:rsidR="006D7C09" w:rsidRPr="006D7C09" w:rsidRDefault="006D7C09" w:rsidP="006D7C09">
      <w:pPr>
        <w:keepNext/>
        <w:jc w:val="center"/>
        <w:outlineLvl w:val="1"/>
        <w:rPr>
          <w:rFonts w:cs="Arial"/>
          <w:b/>
          <w:bCs/>
          <w:i/>
          <w:iCs/>
          <w:sz w:val="28"/>
          <w:szCs w:val="28"/>
        </w:rPr>
      </w:pPr>
      <w:r w:rsidRPr="006D7C09">
        <w:rPr>
          <w:rFonts w:cs="Arial"/>
          <w:b/>
          <w:bCs/>
          <w:iCs/>
          <w:sz w:val="28"/>
          <w:szCs w:val="28"/>
        </w:rPr>
        <w:t>ПОСТАНОВЛЕНИЕ</w:t>
      </w:r>
    </w:p>
    <w:p w:rsidR="006D7C09" w:rsidRPr="006D7C09" w:rsidRDefault="006D7C09" w:rsidP="006D7C09">
      <w:pPr>
        <w:widowControl w:val="0"/>
        <w:tabs>
          <w:tab w:val="left" w:pos="3630"/>
        </w:tabs>
        <w:suppressAutoHyphens/>
        <w:rPr>
          <w:rFonts w:eastAsia="Lucida Sans Unicode"/>
          <w:b/>
          <w:i/>
          <w:iCs/>
          <w:kern w:val="2"/>
          <w:sz w:val="12"/>
          <w:szCs w:val="12"/>
        </w:rPr>
      </w:pPr>
    </w:p>
    <w:p w:rsidR="006D7C09" w:rsidRPr="006D7C09" w:rsidRDefault="006D7C09" w:rsidP="006D7C09">
      <w:pPr>
        <w:widowControl w:val="0"/>
        <w:tabs>
          <w:tab w:val="left" w:pos="2552"/>
        </w:tabs>
        <w:suppressAutoHyphens/>
        <w:rPr>
          <w:rFonts w:eastAsia="Lucida Sans Unicode"/>
          <w:color w:val="000000"/>
          <w:kern w:val="2"/>
          <w:sz w:val="28"/>
          <w:szCs w:val="28"/>
        </w:rPr>
      </w:pPr>
      <w:r w:rsidRPr="006D7C09">
        <w:rPr>
          <w:rFonts w:eastAsia="Lucida Sans Unicode"/>
          <w:color w:val="000000"/>
          <w:kern w:val="2"/>
          <w:sz w:val="28"/>
          <w:szCs w:val="28"/>
        </w:rPr>
        <w:t>01.07.2026</w:t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</w:r>
      <w:r w:rsidRPr="006D7C09">
        <w:rPr>
          <w:rFonts w:eastAsia="Lucida Sans Unicode"/>
          <w:color w:val="000000"/>
          <w:kern w:val="2"/>
          <w:sz w:val="28"/>
          <w:szCs w:val="28"/>
        </w:rPr>
        <w:tab/>
        <w:t xml:space="preserve">          № 7-1</w:t>
      </w:r>
      <w:r>
        <w:rPr>
          <w:rFonts w:eastAsia="Lucida Sans Unicode"/>
          <w:color w:val="000000"/>
          <w:kern w:val="2"/>
          <w:sz w:val="28"/>
          <w:szCs w:val="28"/>
        </w:rPr>
        <w:t>4</w:t>
      </w:r>
    </w:p>
    <w:p w:rsidR="006D7C09" w:rsidRPr="006D7C09" w:rsidRDefault="006D7C09" w:rsidP="006D7C09">
      <w:pPr>
        <w:widowControl w:val="0"/>
        <w:tabs>
          <w:tab w:val="left" w:pos="6750"/>
        </w:tabs>
        <w:suppressAutoHyphens/>
        <w:jc w:val="center"/>
        <w:rPr>
          <w:rFonts w:eastAsia="Lucida Sans Unicode"/>
          <w:kern w:val="2"/>
          <w:sz w:val="28"/>
          <w:szCs w:val="28"/>
        </w:rPr>
      </w:pPr>
      <w:r w:rsidRPr="006D7C09">
        <w:rPr>
          <w:rFonts w:eastAsia="Lucida Sans Unicode"/>
          <w:kern w:val="2"/>
          <w:sz w:val="28"/>
          <w:szCs w:val="28"/>
        </w:rPr>
        <w:t>г. Цимлянск</w:t>
      </w:r>
    </w:p>
    <w:p w:rsidR="00C3261A" w:rsidRDefault="00C3261A" w:rsidP="00AC5506">
      <w:pPr>
        <w:ind w:left="1418" w:right="1700"/>
        <w:jc w:val="center"/>
        <w:rPr>
          <w:b/>
          <w:sz w:val="28"/>
          <w:szCs w:val="28"/>
        </w:rPr>
      </w:pPr>
    </w:p>
    <w:p w:rsidR="00EC4B5E" w:rsidRPr="00231ACE" w:rsidRDefault="00231ACE" w:rsidP="006D7C09">
      <w:pPr>
        <w:ind w:left="1701" w:right="1418"/>
        <w:jc w:val="both"/>
        <w:rPr>
          <w:b/>
          <w:sz w:val="28"/>
          <w:szCs w:val="28"/>
        </w:rPr>
      </w:pPr>
      <w:r w:rsidRPr="00231ACE">
        <w:rPr>
          <w:b/>
          <w:sz w:val="28"/>
          <w:szCs w:val="28"/>
        </w:rPr>
        <w:t xml:space="preserve">О </w:t>
      </w:r>
      <w:r w:rsidR="000C125A">
        <w:rPr>
          <w:b/>
          <w:sz w:val="28"/>
          <w:szCs w:val="28"/>
        </w:rPr>
        <w:t>выделении</w:t>
      </w:r>
      <w:r w:rsidRPr="00231ACE">
        <w:rPr>
          <w:b/>
          <w:sz w:val="28"/>
          <w:szCs w:val="28"/>
        </w:rPr>
        <w:t xml:space="preserve"> специальных мест для размещения предвыборных печатных </w:t>
      </w:r>
      <w:r w:rsidR="000C125A" w:rsidRPr="00231ACE">
        <w:rPr>
          <w:b/>
          <w:sz w:val="28"/>
          <w:szCs w:val="28"/>
        </w:rPr>
        <w:t xml:space="preserve">агитационных </w:t>
      </w:r>
      <w:r w:rsidRPr="00231ACE">
        <w:rPr>
          <w:b/>
          <w:sz w:val="28"/>
          <w:szCs w:val="28"/>
        </w:rPr>
        <w:t xml:space="preserve">материалов </w:t>
      </w:r>
      <w:r w:rsidR="00BD3899">
        <w:rPr>
          <w:b/>
          <w:sz w:val="28"/>
          <w:szCs w:val="28"/>
        </w:rPr>
        <w:t>в период проведения</w:t>
      </w:r>
      <w:r w:rsidR="00875A3C">
        <w:rPr>
          <w:b/>
          <w:sz w:val="28"/>
          <w:szCs w:val="28"/>
        </w:rPr>
        <w:t xml:space="preserve"> выборов </w:t>
      </w:r>
      <w:r w:rsidR="009966EB">
        <w:rPr>
          <w:b/>
          <w:sz w:val="28"/>
          <w:szCs w:val="28"/>
        </w:rPr>
        <w:t>депутатов</w:t>
      </w:r>
      <w:bookmarkStart w:id="0" w:name="_GoBack"/>
      <w:bookmarkEnd w:id="0"/>
      <w:r w:rsidR="009966EB">
        <w:rPr>
          <w:b/>
          <w:sz w:val="28"/>
          <w:szCs w:val="28"/>
        </w:rPr>
        <w:t xml:space="preserve"> Государственной Думы Федерального Собрания Российской Федерации девятого созыва</w:t>
      </w:r>
      <w:r w:rsidR="00850EAF">
        <w:rPr>
          <w:b/>
          <w:sz w:val="28"/>
          <w:szCs w:val="28"/>
        </w:rPr>
        <w:t>, назначенных на 20 сентября 2026 года</w:t>
      </w:r>
    </w:p>
    <w:p w:rsidR="009C4992" w:rsidRDefault="009C4992" w:rsidP="009C4992">
      <w:pPr>
        <w:ind w:left="360" w:right="-5"/>
        <w:jc w:val="center"/>
        <w:rPr>
          <w:b/>
          <w:sz w:val="28"/>
          <w:szCs w:val="28"/>
        </w:rPr>
      </w:pPr>
    </w:p>
    <w:p w:rsidR="006D7C09" w:rsidRDefault="00231ACE" w:rsidP="00883CB4">
      <w:pPr>
        <w:ind w:right="-5" w:firstLine="567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</w:t>
      </w:r>
      <w:r w:rsidR="000C125A">
        <w:rPr>
          <w:sz w:val="28"/>
          <w:szCs w:val="28"/>
        </w:rPr>
        <w:t>унктом</w:t>
      </w:r>
      <w:r>
        <w:rPr>
          <w:sz w:val="28"/>
          <w:szCs w:val="28"/>
        </w:rPr>
        <w:t xml:space="preserve"> 7 ст. 54 </w:t>
      </w:r>
      <w:r w:rsidR="0021351C">
        <w:rPr>
          <w:sz w:val="28"/>
          <w:szCs w:val="28"/>
        </w:rPr>
        <w:t>Федерального закона № 67-</w:t>
      </w:r>
      <w:r>
        <w:rPr>
          <w:sz w:val="28"/>
          <w:szCs w:val="28"/>
        </w:rPr>
        <w:t>ФЗ</w:t>
      </w:r>
      <w:r w:rsidR="0021351C">
        <w:rPr>
          <w:sz w:val="28"/>
          <w:szCs w:val="28"/>
        </w:rPr>
        <w:t xml:space="preserve"> от 12.06.2002</w:t>
      </w:r>
      <w:r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</w:t>
      </w:r>
      <w:r w:rsidR="000C125A">
        <w:rPr>
          <w:sz w:val="28"/>
          <w:szCs w:val="28"/>
        </w:rPr>
        <w:t xml:space="preserve">, </w:t>
      </w:r>
      <w:r>
        <w:rPr>
          <w:sz w:val="28"/>
          <w:szCs w:val="28"/>
        </w:rPr>
        <w:t>в целях обеспечения равных</w:t>
      </w:r>
      <w:r w:rsidR="003344B5">
        <w:rPr>
          <w:sz w:val="28"/>
          <w:szCs w:val="28"/>
        </w:rPr>
        <w:t xml:space="preserve"> условий для зарегистриро</w:t>
      </w:r>
      <w:r w:rsidR="000C125A">
        <w:rPr>
          <w:sz w:val="28"/>
          <w:szCs w:val="28"/>
        </w:rPr>
        <w:t xml:space="preserve">ванных кандидатов </w:t>
      </w:r>
      <w:r>
        <w:rPr>
          <w:sz w:val="28"/>
          <w:szCs w:val="28"/>
        </w:rPr>
        <w:t>на</w:t>
      </w:r>
      <w:r w:rsidR="000C125A">
        <w:rPr>
          <w:sz w:val="28"/>
          <w:szCs w:val="28"/>
        </w:rPr>
        <w:t xml:space="preserve"> </w:t>
      </w:r>
      <w:r>
        <w:rPr>
          <w:sz w:val="28"/>
          <w:szCs w:val="28"/>
        </w:rPr>
        <w:t>распространение агитационных материалов, а также по обеспечению прав изб</w:t>
      </w:r>
      <w:r w:rsidR="003344B5">
        <w:rPr>
          <w:sz w:val="28"/>
          <w:szCs w:val="28"/>
        </w:rPr>
        <w:t>ирателей на ознакомление с ними,</w:t>
      </w:r>
      <w:r w:rsidR="009D3344">
        <w:rPr>
          <w:sz w:val="28"/>
          <w:szCs w:val="28"/>
        </w:rPr>
        <w:t xml:space="preserve"> </w:t>
      </w:r>
      <w:r w:rsidR="007F53B9" w:rsidRPr="00D825AB">
        <w:rPr>
          <w:sz w:val="28"/>
          <w:szCs w:val="28"/>
        </w:rPr>
        <w:t>Т</w:t>
      </w:r>
      <w:r w:rsidR="009C4992" w:rsidRPr="00D825AB">
        <w:rPr>
          <w:sz w:val="28"/>
          <w:szCs w:val="28"/>
        </w:rPr>
        <w:t xml:space="preserve">ерриториальная избирательная комиссия </w:t>
      </w:r>
      <w:r w:rsidR="006D7C09">
        <w:rPr>
          <w:sz w:val="28"/>
          <w:szCs w:val="28"/>
        </w:rPr>
        <w:t>Цимлянского</w:t>
      </w:r>
      <w:r w:rsidR="009C4992" w:rsidRPr="00D825AB">
        <w:rPr>
          <w:sz w:val="28"/>
          <w:szCs w:val="28"/>
        </w:rPr>
        <w:t xml:space="preserve"> района </w:t>
      </w:r>
      <w:r w:rsidR="007663C3" w:rsidRPr="00D825AB">
        <w:rPr>
          <w:sz w:val="28"/>
          <w:szCs w:val="28"/>
        </w:rPr>
        <w:t>Ростовской области</w:t>
      </w:r>
      <w:r w:rsidR="003104F4" w:rsidRPr="00D825AB">
        <w:rPr>
          <w:sz w:val="28"/>
          <w:szCs w:val="28"/>
        </w:rPr>
        <w:t xml:space="preserve"> </w:t>
      </w:r>
    </w:p>
    <w:p w:rsidR="006D7C09" w:rsidRDefault="006D7C09" w:rsidP="00883CB4">
      <w:pPr>
        <w:ind w:right="-5" w:firstLine="567"/>
        <w:jc w:val="both"/>
        <w:rPr>
          <w:sz w:val="28"/>
          <w:szCs w:val="28"/>
        </w:rPr>
      </w:pPr>
    </w:p>
    <w:p w:rsidR="009C4992" w:rsidRPr="00D825AB" w:rsidRDefault="006D7C09" w:rsidP="006D7C09">
      <w:pPr>
        <w:ind w:right="-5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231ACE" w:rsidRDefault="00231ACE" w:rsidP="009C4992">
      <w:pPr>
        <w:ind w:right="-1"/>
        <w:jc w:val="center"/>
        <w:rPr>
          <w:sz w:val="28"/>
          <w:szCs w:val="28"/>
        </w:rPr>
      </w:pPr>
    </w:p>
    <w:p w:rsidR="000C125A" w:rsidRDefault="000C125A" w:rsidP="000C125A">
      <w:pPr>
        <w:tabs>
          <w:tab w:val="left" w:pos="345"/>
          <w:tab w:val="left" w:pos="1260"/>
        </w:tabs>
        <w:spacing w:line="276" w:lineRule="auto"/>
        <w:ind w:right="-15" w:firstLine="709"/>
        <w:jc w:val="both"/>
        <w:rPr>
          <w:color w:val="000000"/>
          <w:sz w:val="28"/>
          <w:szCs w:val="28"/>
        </w:rPr>
      </w:pPr>
      <w:r w:rsidRPr="00CF1295">
        <w:rPr>
          <w:color w:val="000000"/>
          <w:sz w:val="28"/>
          <w:szCs w:val="28"/>
        </w:rPr>
        <w:t>1.</w:t>
      </w:r>
      <w:r w:rsidRPr="00CF1295">
        <w:rPr>
          <w:color w:val="000000"/>
          <w:sz w:val="28"/>
          <w:szCs w:val="28"/>
        </w:rPr>
        <w:tab/>
        <w:t xml:space="preserve">Предложить </w:t>
      </w:r>
      <w:r>
        <w:rPr>
          <w:color w:val="000000"/>
          <w:sz w:val="28"/>
          <w:szCs w:val="28"/>
        </w:rPr>
        <w:t>главе</w:t>
      </w:r>
      <w:r w:rsidRPr="00CF1295">
        <w:rPr>
          <w:color w:val="000000"/>
          <w:sz w:val="28"/>
          <w:szCs w:val="28"/>
        </w:rPr>
        <w:t xml:space="preserve"> </w:t>
      </w:r>
      <w:r w:rsidR="006D7C09">
        <w:rPr>
          <w:color w:val="000000"/>
          <w:sz w:val="28"/>
          <w:szCs w:val="28"/>
        </w:rPr>
        <w:t>Администрации Цимлянского</w:t>
      </w:r>
      <w:r w:rsidRPr="00CF129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района</w:t>
      </w:r>
      <w:r w:rsidRPr="00CF1295">
        <w:rPr>
          <w:color w:val="000000"/>
          <w:sz w:val="28"/>
          <w:szCs w:val="28"/>
        </w:rPr>
        <w:t xml:space="preserve"> выделить и оборудовать специальные места для размещения печатных предвыборных агитационных материалов на территории каждого избирательного участка</w:t>
      </w:r>
      <w:r w:rsidRPr="00A30253">
        <w:rPr>
          <w:sz w:val="28"/>
        </w:rPr>
        <w:t xml:space="preserve"> </w:t>
      </w:r>
      <w:r>
        <w:rPr>
          <w:sz w:val="28"/>
        </w:rPr>
        <w:t xml:space="preserve">в границах </w:t>
      </w:r>
      <w:r w:rsidR="006D7C09">
        <w:rPr>
          <w:sz w:val="28"/>
        </w:rPr>
        <w:t>Цимлянского</w:t>
      </w:r>
      <w:r>
        <w:rPr>
          <w:sz w:val="28"/>
        </w:rPr>
        <w:t xml:space="preserve"> района</w:t>
      </w:r>
      <w:r w:rsidRPr="00CF1295">
        <w:rPr>
          <w:color w:val="000000"/>
          <w:sz w:val="28"/>
          <w:szCs w:val="28"/>
        </w:rPr>
        <w:t>, согласовав их с владельцами зданий и сооружений.</w:t>
      </w:r>
    </w:p>
    <w:p w:rsidR="000C125A" w:rsidRDefault="00635C41" w:rsidP="000C12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0C125A">
        <w:rPr>
          <w:sz w:val="28"/>
          <w:szCs w:val="28"/>
        </w:rPr>
        <w:t xml:space="preserve">. Указанные места должны быть удобны для посещения избирателями, и располагается таким образом, чтобы избиратели могли </w:t>
      </w:r>
      <w:r w:rsidR="000C125A" w:rsidRPr="007653D9">
        <w:rPr>
          <w:sz w:val="28"/>
          <w:szCs w:val="28"/>
        </w:rPr>
        <w:t>ознакомиться с размещенной там информацией.</w:t>
      </w:r>
      <w:r w:rsidR="000C125A">
        <w:rPr>
          <w:sz w:val="28"/>
          <w:szCs w:val="28"/>
        </w:rPr>
        <w:t xml:space="preserve"> </w:t>
      </w:r>
      <w:r w:rsidR="000C125A" w:rsidRPr="00ED677F">
        <w:rPr>
          <w:sz w:val="28"/>
          <w:szCs w:val="28"/>
        </w:rPr>
        <w:t>Площадь выделенных мест должна быть достаточной для размещения на них информационных материалов комиссий и агитационных материалов зарегистрированных кандидатов, избирательных объединений</w:t>
      </w:r>
      <w:r w:rsidR="000C125A">
        <w:rPr>
          <w:sz w:val="28"/>
          <w:szCs w:val="28"/>
        </w:rPr>
        <w:t>, выдвинувших кандидатов</w:t>
      </w:r>
      <w:r w:rsidR="000C125A" w:rsidRPr="00D42F39">
        <w:rPr>
          <w:sz w:val="28"/>
          <w:szCs w:val="28"/>
        </w:rPr>
        <w:t>. Зарегистрированным кандидатам, избирательным объединениям, выдвинувшим зарегистрированны</w:t>
      </w:r>
      <w:r w:rsidR="000C125A">
        <w:rPr>
          <w:sz w:val="28"/>
          <w:szCs w:val="28"/>
        </w:rPr>
        <w:t>х</w:t>
      </w:r>
      <w:r w:rsidR="000C125A" w:rsidRPr="00D42F39">
        <w:rPr>
          <w:sz w:val="28"/>
          <w:szCs w:val="28"/>
        </w:rPr>
        <w:t xml:space="preserve"> кандидатов, должна быть выделена равная площадь для размещения </w:t>
      </w:r>
      <w:r w:rsidR="000C125A" w:rsidRPr="00D42F39">
        <w:rPr>
          <w:sz w:val="28"/>
          <w:szCs w:val="28"/>
        </w:rPr>
        <w:lastRenderedPageBreak/>
        <w:t>печатных агитационных материалов.</w:t>
      </w:r>
      <w:r w:rsidR="000C125A">
        <w:rPr>
          <w:sz w:val="28"/>
          <w:szCs w:val="28"/>
        </w:rPr>
        <w:t xml:space="preserve"> П</w:t>
      </w:r>
      <w:r w:rsidR="000C125A" w:rsidRPr="00FE6201">
        <w:rPr>
          <w:sz w:val="28"/>
          <w:szCs w:val="28"/>
        </w:rPr>
        <w:t xml:space="preserve">ри определении специальных мест для размещения печатных предвыборных агитационных материалов следует учесть, что печатные агитационные материалы не вывешиваются на памятниках, обелисках, зданиях, сооружениях и помещениях, имеющих историческую, культурную и архитектурную ценность, </w:t>
      </w:r>
      <w:r w:rsidR="000C125A">
        <w:rPr>
          <w:sz w:val="28"/>
          <w:szCs w:val="28"/>
        </w:rPr>
        <w:t xml:space="preserve">не допускать размещения агитационных материалов менее </w:t>
      </w:r>
      <w:smartTag w:uri="urn:schemas-microsoft-com:office:smarttags" w:element="metricconverter">
        <w:smartTagPr>
          <w:attr w:name="ProductID" w:val="50 метров"/>
        </w:smartTagPr>
        <w:r w:rsidR="000C125A">
          <w:rPr>
            <w:sz w:val="28"/>
            <w:szCs w:val="28"/>
          </w:rPr>
          <w:t>50 метров</w:t>
        </w:r>
      </w:smartTag>
      <w:r w:rsidR="000C125A">
        <w:rPr>
          <w:sz w:val="28"/>
          <w:szCs w:val="28"/>
        </w:rPr>
        <w:t xml:space="preserve"> к помещениям, где размещены участковые избирательные комиссии, </w:t>
      </w:r>
      <w:r w:rsidR="000C125A" w:rsidRPr="00FE6201">
        <w:rPr>
          <w:sz w:val="28"/>
          <w:szCs w:val="28"/>
        </w:rPr>
        <w:t>а также в зданиях, в которых размещены избирательные комиссии, помещения для голосования.</w:t>
      </w:r>
    </w:p>
    <w:p w:rsidR="000C125A" w:rsidRPr="00B8738D" w:rsidRDefault="00635C41" w:rsidP="000C125A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C125A" w:rsidRPr="00B8738D">
        <w:rPr>
          <w:sz w:val="28"/>
          <w:szCs w:val="28"/>
        </w:rPr>
        <w:t xml:space="preserve">. Контроль за исполнением данного постановления возложить на заместителя председателя комиссии </w:t>
      </w:r>
      <w:r w:rsidR="006D7C09">
        <w:rPr>
          <w:sz w:val="28"/>
          <w:szCs w:val="28"/>
        </w:rPr>
        <w:t>Родину Веру Вячеславну</w:t>
      </w:r>
      <w:r w:rsidR="000C125A">
        <w:rPr>
          <w:sz w:val="28"/>
          <w:szCs w:val="28"/>
        </w:rPr>
        <w:t>.</w:t>
      </w:r>
    </w:p>
    <w:p w:rsidR="00EC4B5E" w:rsidRPr="006D7C09" w:rsidRDefault="00EC4B5E" w:rsidP="006D7C09">
      <w:pPr>
        <w:rPr>
          <w:sz w:val="28"/>
          <w:szCs w:val="28"/>
        </w:rPr>
      </w:pPr>
    </w:p>
    <w:p w:rsidR="00EC4B5E" w:rsidRPr="006D7C09" w:rsidRDefault="00EC4B5E" w:rsidP="006D7C09">
      <w:pPr>
        <w:rPr>
          <w:sz w:val="28"/>
          <w:szCs w:val="28"/>
        </w:rPr>
      </w:pPr>
    </w:p>
    <w:p w:rsidR="006D7C09" w:rsidRPr="006D7C09" w:rsidRDefault="006D7C09" w:rsidP="006D7C09">
      <w:pPr>
        <w:widowControl w:val="0"/>
        <w:suppressAutoHyphens/>
        <w:jc w:val="both"/>
        <w:rPr>
          <w:rFonts w:eastAsia="Lucida Sans Unicode"/>
          <w:bCs/>
          <w:iCs/>
          <w:color w:val="000000"/>
          <w:kern w:val="2"/>
          <w:sz w:val="28"/>
          <w:szCs w:val="28"/>
        </w:rPr>
      </w:pPr>
      <w:r w:rsidRPr="006D7C09">
        <w:rPr>
          <w:rFonts w:eastAsia="Lucida Sans Unicode"/>
          <w:bCs/>
          <w:iCs/>
          <w:color w:val="000000"/>
          <w:kern w:val="2"/>
          <w:sz w:val="28"/>
          <w:szCs w:val="28"/>
        </w:rPr>
        <w:t>Председатель комиссии                                                                    А.М. Нефедов</w:t>
      </w:r>
    </w:p>
    <w:p w:rsidR="006D7C09" w:rsidRPr="006D7C09" w:rsidRDefault="006D7C09" w:rsidP="006D7C09">
      <w:pPr>
        <w:widowControl w:val="0"/>
        <w:suppressAutoHyphens/>
        <w:jc w:val="both"/>
        <w:rPr>
          <w:rFonts w:eastAsia="Lucida Sans Unicode"/>
          <w:bCs/>
          <w:iCs/>
          <w:color w:val="000000"/>
          <w:kern w:val="2"/>
          <w:sz w:val="40"/>
          <w:szCs w:val="40"/>
        </w:rPr>
      </w:pPr>
    </w:p>
    <w:p w:rsidR="006D7C09" w:rsidRPr="006D7C09" w:rsidRDefault="006D7C09" w:rsidP="006D7C09">
      <w:pPr>
        <w:widowControl w:val="0"/>
        <w:suppressAutoHyphens/>
        <w:jc w:val="both"/>
        <w:rPr>
          <w:rFonts w:eastAsia="Lucida Sans Unicode"/>
          <w:bCs/>
          <w:iCs/>
          <w:color w:val="000000"/>
          <w:kern w:val="2"/>
          <w:sz w:val="28"/>
          <w:szCs w:val="28"/>
        </w:rPr>
      </w:pPr>
      <w:r w:rsidRPr="006D7C09">
        <w:rPr>
          <w:rFonts w:eastAsia="Lucida Sans Unicode"/>
          <w:bCs/>
          <w:iCs/>
          <w:color w:val="000000"/>
          <w:kern w:val="2"/>
          <w:sz w:val="28"/>
          <w:szCs w:val="28"/>
        </w:rPr>
        <w:t>Секретарь комиссии                                                                           С.В. Бурякова</w:t>
      </w:r>
    </w:p>
    <w:p w:rsidR="00EC4B5E" w:rsidRPr="006D7C09" w:rsidRDefault="00EC4B5E" w:rsidP="006D7C09">
      <w:pPr>
        <w:rPr>
          <w:sz w:val="28"/>
          <w:szCs w:val="28"/>
        </w:rPr>
      </w:pPr>
    </w:p>
    <w:sectPr w:rsidR="00EC4B5E" w:rsidRPr="006D7C09" w:rsidSect="006D7C09">
      <w:footerReference w:type="default" r:id="rId9"/>
      <w:pgSz w:w="11906" w:h="16838"/>
      <w:pgMar w:top="1134" w:right="849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2000" w:rsidRDefault="00452000" w:rsidP="006D7C09">
      <w:r>
        <w:separator/>
      </w:r>
    </w:p>
  </w:endnote>
  <w:endnote w:type="continuationSeparator" w:id="0">
    <w:p w:rsidR="00452000" w:rsidRDefault="00452000" w:rsidP="006D7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C09" w:rsidRDefault="006D7C09">
    <w:pPr>
      <w:pStyle w:val="a8"/>
      <w:jc w:val="right"/>
    </w:pPr>
    <w:r>
      <w:fldChar w:fldCharType="begin"/>
    </w:r>
    <w:r>
      <w:instrText>PAGE   \* MERGEFORMAT</w:instrText>
    </w:r>
    <w:r>
      <w:fldChar w:fldCharType="separate"/>
    </w:r>
    <w:r w:rsidR="00452000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2000" w:rsidRDefault="00452000" w:rsidP="006D7C09">
      <w:r>
        <w:separator/>
      </w:r>
    </w:p>
  </w:footnote>
  <w:footnote w:type="continuationSeparator" w:id="0">
    <w:p w:rsidR="00452000" w:rsidRDefault="00452000" w:rsidP="006D7C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</w:abstractNum>
  <w:abstractNum w:abstractNumId="1">
    <w:nsid w:val="36801CE7"/>
    <w:multiLevelType w:val="hybridMultilevel"/>
    <w:tmpl w:val="B64AB87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560C3F90"/>
    <w:multiLevelType w:val="hybridMultilevel"/>
    <w:tmpl w:val="5D54D49E"/>
    <w:lvl w:ilvl="0" w:tplc="76C61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4BBE"/>
    <w:rsid w:val="00076EC6"/>
    <w:rsid w:val="00092321"/>
    <w:rsid w:val="000C125A"/>
    <w:rsid w:val="000C4DBB"/>
    <w:rsid w:val="000E5764"/>
    <w:rsid w:val="000F7E2B"/>
    <w:rsid w:val="00140BC9"/>
    <w:rsid w:val="001552B4"/>
    <w:rsid w:val="001A36B9"/>
    <w:rsid w:val="001A53E7"/>
    <w:rsid w:val="001C5B89"/>
    <w:rsid w:val="001D694A"/>
    <w:rsid w:val="0021351C"/>
    <w:rsid w:val="00217D2B"/>
    <w:rsid w:val="00231ACE"/>
    <w:rsid w:val="002D2B49"/>
    <w:rsid w:val="002F7C2D"/>
    <w:rsid w:val="003104F4"/>
    <w:rsid w:val="003207D0"/>
    <w:rsid w:val="003344B5"/>
    <w:rsid w:val="003510A4"/>
    <w:rsid w:val="00383F71"/>
    <w:rsid w:val="003D78C2"/>
    <w:rsid w:val="004048BC"/>
    <w:rsid w:val="00417C4C"/>
    <w:rsid w:val="00452000"/>
    <w:rsid w:val="00457917"/>
    <w:rsid w:val="00495BFE"/>
    <w:rsid w:val="004A438D"/>
    <w:rsid w:val="004A645D"/>
    <w:rsid w:val="004D151C"/>
    <w:rsid w:val="004E7C68"/>
    <w:rsid w:val="00514A28"/>
    <w:rsid w:val="00533AA9"/>
    <w:rsid w:val="0055395E"/>
    <w:rsid w:val="00583111"/>
    <w:rsid w:val="00584BBE"/>
    <w:rsid w:val="00585D22"/>
    <w:rsid w:val="00593983"/>
    <w:rsid w:val="0060466D"/>
    <w:rsid w:val="00635C41"/>
    <w:rsid w:val="00654026"/>
    <w:rsid w:val="006B6D05"/>
    <w:rsid w:val="006B738C"/>
    <w:rsid w:val="006C0299"/>
    <w:rsid w:val="006C5A1C"/>
    <w:rsid w:val="006D7C09"/>
    <w:rsid w:val="00725DD8"/>
    <w:rsid w:val="007514FA"/>
    <w:rsid w:val="007663C3"/>
    <w:rsid w:val="007F53B9"/>
    <w:rsid w:val="00810DA0"/>
    <w:rsid w:val="008158C0"/>
    <w:rsid w:val="00850EAF"/>
    <w:rsid w:val="00860AAA"/>
    <w:rsid w:val="00875A3C"/>
    <w:rsid w:val="00883CB4"/>
    <w:rsid w:val="008A0D55"/>
    <w:rsid w:val="008A7654"/>
    <w:rsid w:val="008A7B94"/>
    <w:rsid w:val="009053AF"/>
    <w:rsid w:val="00946D31"/>
    <w:rsid w:val="00954E89"/>
    <w:rsid w:val="00955D74"/>
    <w:rsid w:val="009966EB"/>
    <w:rsid w:val="009B1FED"/>
    <w:rsid w:val="009B7FF0"/>
    <w:rsid w:val="009C4992"/>
    <w:rsid w:val="009D3344"/>
    <w:rsid w:val="009E324E"/>
    <w:rsid w:val="009F548A"/>
    <w:rsid w:val="00A03700"/>
    <w:rsid w:val="00A438B2"/>
    <w:rsid w:val="00A578BB"/>
    <w:rsid w:val="00A57E44"/>
    <w:rsid w:val="00A70405"/>
    <w:rsid w:val="00A73FBC"/>
    <w:rsid w:val="00A935E1"/>
    <w:rsid w:val="00A97042"/>
    <w:rsid w:val="00AC3820"/>
    <w:rsid w:val="00AC5506"/>
    <w:rsid w:val="00AF4929"/>
    <w:rsid w:val="00B27B96"/>
    <w:rsid w:val="00B76A92"/>
    <w:rsid w:val="00B8200C"/>
    <w:rsid w:val="00BA639C"/>
    <w:rsid w:val="00BD3899"/>
    <w:rsid w:val="00BF0F00"/>
    <w:rsid w:val="00C250B0"/>
    <w:rsid w:val="00C3261A"/>
    <w:rsid w:val="00C33C27"/>
    <w:rsid w:val="00C3577F"/>
    <w:rsid w:val="00C77883"/>
    <w:rsid w:val="00C9405E"/>
    <w:rsid w:val="00CB72F0"/>
    <w:rsid w:val="00CE458E"/>
    <w:rsid w:val="00CF4144"/>
    <w:rsid w:val="00D10CBB"/>
    <w:rsid w:val="00D11B65"/>
    <w:rsid w:val="00D43493"/>
    <w:rsid w:val="00D825AB"/>
    <w:rsid w:val="00DD1D3B"/>
    <w:rsid w:val="00DE1569"/>
    <w:rsid w:val="00DE2C79"/>
    <w:rsid w:val="00DF2918"/>
    <w:rsid w:val="00DF4FCC"/>
    <w:rsid w:val="00E010CD"/>
    <w:rsid w:val="00E1734F"/>
    <w:rsid w:val="00E23A05"/>
    <w:rsid w:val="00E74BCD"/>
    <w:rsid w:val="00E879FA"/>
    <w:rsid w:val="00E92FDF"/>
    <w:rsid w:val="00E93E94"/>
    <w:rsid w:val="00EC4B5E"/>
    <w:rsid w:val="00ED2EE3"/>
    <w:rsid w:val="00ED5D53"/>
    <w:rsid w:val="00EE5F64"/>
    <w:rsid w:val="00F14489"/>
    <w:rsid w:val="00F1752E"/>
    <w:rsid w:val="00F31447"/>
    <w:rsid w:val="00F96297"/>
    <w:rsid w:val="00FD0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4BBE"/>
    <w:rPr>
      <w:sz w:val="24"/>
      <w:szCs w:val="24"/>
    </w:rPr>
  </w:style>
  <w:style w:type="paragraph" w:styleId="2">
    <w:name w:val="heading 2"/>
    <w:basedOn w:val="a"/>
    <w:next w:val="a"/>
    <w:qFormat/>
    <w:rsid w:val="00584BBE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584BBE"/>
    <w:pPr>
      <w:keepNext/>
      <w:ind w:firstLine="708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584BBE"/>
    <w:pPr>
      <w:ind w:firstLine="708"/>
    </w:pPr>
    <w:rPr>
      <w:sz w:val="28"/>
      <w:vertAlign w:val="superscript"/>
    </w:rPr>
  </w:style>
  <w:style w:type="paragraph" w:styleId="a3">
    <w:name w:val="Body Text Indent"/>
    <w:basedOn w:val="a"/>
    <w:rsid w:val="00584BBE"/>
    <w:pPr>
      <w:spacing w:after="120"/>
      <w:ind w:left="283"/>
    </w:pPr>
    <w:rPr>
      <w:sz w:val="20"/>
      <w:szCs w:val="20"/>
    </w:rPr>
  </w:style>
  <w:style w:type="table" w:styleId="a4">
    <w:name w:val="Table Grid"/>
    <w:basedOn w:val="a1"/>
    <w:rsid w:val="004A64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0">
    <w:name w:val="Body Text 3"/>
    <w:basedOn w:val="a"/>
    <w:rsid w:val="000E5764"/>
    <w:pPr>
      <w:spacing w:after="120"/>
    </w:pPr>
    <w:rPr>
      <w:sz w:val="16"/>
      <w:szCs w:val="16"/>
    </w:rPr>
  </w:style>
  <w:style w:type="paragraph" w:customStyle="1" w:styleId="Postan">
    <w:name w:val="Postan"/>
    <w:basedOn w:val="a"/>
    <w:rsid w:val="004A438D"/>
    <w:pPr>
      <w:jc w:val="center"/>
    </w:pPr>
    <w:rPr>
      <w:sz w:val="28"/>
      <w:szCs w:val="20"/>
    </w:rPr>
  </w:style>
  <w:style w:type="paragraph" w:customStyle="1" w:styleId="ConsPlusNormal">
    <w:name w:val="ConsPlusNormal"/>
    <w:rsid w:val="00E879F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E879F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semiHidden/>
    <w:rsid w:val="00BA639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rsid w:val="00DF2918"/>
    <w:pPr>
      <w:tabs>
        <w:tab w:val="center" w:pos="4536"/>
        <w:tab w:val="right" w:pos="9072"/>
      </w:tabs>
      <w:suppressAutoHyphens/>
    </w:pPr>
    <w:rPr>
      <w:sz w:val="28"/>
      <w:szCs w:val="20"/>
      <w:lang w:val="x-none" w:eastAsia="zh-CN"/>
    </w:rPr>
  </w:style>
  <w:style w:type="character" w:customStyle="1" w:styleId="a7">
    <w:name w:val="Верхний колонтитул Знак"/>
    <w:link w:val="a6"/>
    <w:rsid w:val="00DF2918"/>
    <w:rPr>
      <w:sz w:val="28"/>
      <w:lang w:eastAsia="zh-CN"/>
    </w:rPr>
  </w:style>
  <w:style w:type="paragraph" w:styleId="a8">
    <w:name w:val="footer"/>
    <w:basedOn w:val="a"/>
    <w:link w:val="a9"/>
    <w:uiPriority w:val="99"/>
    <w:rsid w:val="006D7C0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6D7C0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00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8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6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8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377</Words>
  <Characters>2152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ПОСТАНОВЛЕНИЕ</vt:lpstr>
    </vt:vector>
  </TitlesOfParts>
  <Company/>
  <LinksUpToDate>false</LinksUpToDate>
  <CharactersWithSpaces>2524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2026-07-06T12:57:00Z</cp:lastPrinted>
  <dcterms:created xsi:type="dcterms:W3CDTF">2026-07-03T10:19:00Z</dcterms:created>
  <dcterms:modified xsi:type="dcterms:W3CDTF">2026-07-06T12:57:00Z</dcterms:modified>
</cp:coreProperties>
</file>