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B4" w:rsidRDefault="009B01FC" w:rsidP="007803F9">
      <w:pPr>
        <w:pBdr>
          <w:bottom w:val="double" w:sz="12" w:space="1" w:color="auto"/>
        </w:pBdr>
        <w:rPr>
          <w:b/>
          <w:sz w:val="32"/>
        </w:rPr>
      </w:pPr>
      <w:bookmarkStart w:id="0" w:name="_GoBack"/>
      <w:bookmarkEnd w:id="0"/>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55pt;height:47.55pt;visibility:visible">
            <v:imagedata r:id="rId9" o:title=""/>
          </v:shape>
        </w:pict>
      </w:r>
    </w:p>
    <w:p w:rsidR="007803F9" w:rsidRDefault="007803F9" w:rsidP="007803F9">
      <w:pPr>
        <w:pBdr>
          <w:bottom w:val="double" w:sz="12" w:space="1" w:color="auto"/>
        </w:pBdr>
        <w:rPr>
          <w:b/>
          <w:sz w:val="32"/>
        </w:rPr>
      </w:pPr>
      <w:r>
        <w:rPr>
          <w:b/>
          <w:sz w:val="32"/>
        </w:rPr>
        <w:t xml:space="preserve">ТЕРРИТОРИАЛЬНАЯ  ИЗБИРАТЕЛЬНАЯ   КОМИССИЯ </w:t>
      </w:r>
    </w:p>
    <w:p w:rsidR="007803F9" w:rsidRDefault="00573F8A" w:rsidP="007803F9">
      <w:pPr>
        <w:pBdr>
          <w:bottom w:val="double" w:sz="12" w:space="1" w:color="auto"/>
        </w:pBdr>
        <w:rPr>
          <w:b/>
          <w:sz w:val="32"/>
        </w:rPr>
      </w:pPr>
      <w:r>
        <w:rPr>
          <w:b/>
          <w:sz w:val="32"/>
        </w:rPr>
        <w:t>ЦИМЛЯНСКОГО</w:t>
      </w:r>
      <w:r w:rsidR="007803F9">
        <w:rPr>
          <w:b/>
          <w:sz w:val="32"/>
        </w:rPr>
        <w:t xml:space="preserve">  РАЙОНА  РОСТОВСКОЙ  ОБЛАСТИ  </w:t>
      </w:r>
    </w:p>
    <w:p w:rsidR="007803F9" w:rsidRDefault="007803F9" w:rsidP="007803F9">
      <w:pPr>
        <w:tabs>
          <w:tab w:val="left" w:pos="3630"/>
        </w:tabs>
        <w:rPr>
          <w:b/>
        </w:rPr>
      </w:pPr>
    </w:p>
    <w:p w:rsidR="007803F9" w:rsidRDefault="007803F9" w:rsidP="007803F9">
      <w:pPr>
        <w:tabs>
          <w:tab w:val="left" w:pos="3630"/>
        </w:tabs>
        <w:rPr>
          <w:b/>
        </w:rPr>
      </w:pPr>
      <w:r>
        <w:rPr>
          <w:b/>
        </w:rPr>
        <w:t>ПОСТАНОВЛЕНИЕ</w:t>
      </w:r>
    </w:p>
    <w:p w:rsidR="007803F9" w:rsidRDefault="007803F9" w:rsidP="007803F9">
      <w:pPr>
        <w:tabs>
          <w:tab w:val="left" w:pos="3630"/>
        </w:tabs>
        <w:rPr>
          <w:b/>
        </w:rPr>
      </w:pPr>
    </w:p>
    <w:p w:rsidR="007803F9" w:rsidRDefault="00D74F5D" w:rsidP="007803F9">
      <w:pPr>
        <w:tabs>
          <w:tab w:val="left" w:pos="6750"/>
        </w:tabs>
      </w:pPr>
      <w:r>
        <w:t>16 июня 2020</w:t>
      </w:r>
      <w:r w:rsidR="007803F9">
        <w:tab/>
      </w:r>
      <w:r w:rsidR="007803F9">
        <w:tab/>
      </w:r>
      <w:r w:rsidR="007803F9">
        <w:tab/>
        <w:t xml:space="preserve">№ </w:t>
      </w:r>
      <w:r>
        <w:t xml:space="preserve">144 </w:t>
      </w:r>
      <w:r w:rsidR="00E504AC">
        <w:t>-1</w:t>
      </w:r>
    </w:p>
    <w:p w:rsidR="007803F9" w:rsidRDefault="00573F8A" w:rsidP="007803F9">
      <w:pPr>
        <w:tabs>
          <w:tab w:val="left" w:pos="6750"/>
        </w:tabs>
      </w:pPr>
      <w:r>
        <w:t>г. Цимлянск</w:t>
      </w:r>
    </w:p>
    <w:p w:rsidR="00C74DC5" w:rsidRPr="009D4A63" w:rsidRDefault="00C74DC5" w:rsidP="007954CB">
      <w:pPr>
        <w:ind w:right="-185"/>
        <w:rPr>
          <w:sz w:val="32"/>
        </w:rPr>
      </w:pPr>
    </w:p>
    <w:tbl>
      <w:tblPr>
        <w:tblW w:w="0" w:type="auto"/>
        <w:tblInd w:w="1668" w:type="dxa"/>
        <w:tblLook w:val="04A0" w:firstRow="1" w:lastRow="0" w:firstColumn="1" w:lastColumn="0" w:noHBand="0" w:noVBand="1"/>
      </w:tblPr>
      <w:tblGrid>
        <w:gridCol w:w="7796"/>
      </w:tblGrid>
      <w:tr w:rsidR="00E504AC" w:rsidRPr="00EB7485" w:rsidTr="00EB7485">
        <w:tc>
          <w:tcPr>
            <w:tcW w:w="7796" w:type="dxa"/>
            <w:shd w:val="clear" w:color="auto" w:fill="auto"/>
          </w:tcPr>
          <w:p w:rsidR="00E504AC" w:rsidRPr="00EB7485" w:rsidRDefault="00E504AC" w:rsidP="00EB7485">
            <w:pPr>
              <w:tabs>
                <w:tab w:val="left" w:pos="142"/>
              </w:tabs>
              <w:ind w:right="1557"/>
              <w:jc w:val="both"/>
              <w:rPr>
                <w:b/>
                <w:bCs/>
                <w:sz w:val="20"/>
                <w:szCs w:val="20"/>
              </w:rPr>
            </w:pPr>
            <w:r w:rsidRPr="00E504AC">
              <w:rPr>
                <w:b/>
              </w:rPr>
              <w:t xml:space="preserve">О перечне избирательных участков, на </w:t>
            </w:r>
            <w:r w:rsidR="00F20FF5">
              <w:rPr>
                <w:b/>
              </w:rPr>
              <w:t xml:space="preserve">которых </w:t>
            </w:r>
            <w:r w:rsidRPr="00E504AC">
              <w:rPr>
                <w:b/>
              </w:rPr>
              <w:t>используютсякомплексы обработки избирательныхбюллетеней</w:t>
            </w:r>
            <w:r w:rsidRPr="00E504AC">
              <w:rPr>
                <w:b/>
              </w:rPr>
              <w:tab/>
              <w:t>на</w:t>
            </w:r>
            <w:r w:rsidRPr="00E504AC">
              <w:rPr>
                <w:b/>
              </w:rPr>
              <w:tab/>
              <w:t>территории</w:t>
            </w:r>
            <w:r w:rsidRPr="00EB7485">
              <w:rPr>
                <w:b/>
              </w:rPr>
              <w:t xml:space="preserve">                  Цимлянского района </w:t>
            </w:r>
          </w:p>
          <w:p w:rsidR="00E504AC" w:rsidRPr="00EB7485" w:rsidRDefault="00E504AC" w:rsidP="00EB7485">
            <w:pPr>
              <w:tabs>
                <w:tab w:val="left" w:pos="142"/>
              </w:tabs>
              <w:ind w:right="1557"/>
              <w:rPr>
                <w:b/>
              </w:rPr>
            </w:pPr>
          </w:p>
        </w:tc>
      </w:tr>
    </w:tbl>
    <w:p w:rsidR="00D74F5D" w:rsidRDefault="0073055E" w:rsidP="00D74F5D">
      <w:pPr>
        <w:tabs>
          <w:tab w:val="left" w:pos="709"/>
        </w:tabs>
        <w:jc w:val="both"/>
        <w:rPr>
          <w:szCs w:val="20"/>
        </w:rPr>
      </w:pPr>
      <w:r>
        <w:rPr>
          <w:szCs w:val="20"/>
        </w:rPr>
        <w:tab/>
      </w:r>
      <w:r w:rsidR="00E504AC" w:rsidRPr="00E504AC">
        <w:rPr>
          <w:szCs w:val="20"/>
        </w:rPr>
        <w:t>В соответствии с постановлением Центральной избирательной комиссии Российской Федерации от 06.03.2013 № 165/1212-6 «О порядке использования при голосовании на выборах в органы государственной власти субъектов Российской Федерации, органы местного самоуправления, референдумах технических средств подсчета голосов -комплексов обработки избирательных бюллетеней и комплексов для электронного голосования», постановлениями Избирательной комиссии Ростовской области от 14.11.2019 № 88-5 «О распределении комплексов обработки избирательных бюллетеней и комплексов для электронного голосования», от 14.11.2019 № 8.8-6 «О Порядке представления муниципальными (территориальными) избирательными комиссиями Ростовской области обращений об использовании комплексов обработки избирательных бюллетеней, комплексов для электронного голосования на соответствующих территориях, предложений по перечню избирательных участков, участков референдума, оснащаемых комплексами обработки избирательных бюллетеней, комплексами для электронного голосования, и отчетов о результатах* использования комплексов обработки избирательных бюллетеней, комплексов для электронного голосования»,</w:t>
      </w:r>
    </w:p>
    <w:p w:rsidR="00D74F5D" w:rsidRDefault="00D74F5D" w:rsidP="00D74F5D">
      <w:pPr>
        <w:tabs>
          <w:tab w:val="left" w:pos="709"/>
        </w:tabs>
        <w:jc w:val="both"/>
        <w:rPr>
          <w:szCs w:val="20"/>
        </w:rPr>
      </w:pPr>
    </w:p>
    <w:p w:rsidR="00D74F5D" w:rsidRDefault="00E504AC" w:rsidP="00D74F5D">
      <w:pPr>
        <w:spacing w:line="360" w:lineRule="auto"/>
        <w:ind w:right="-2"/>
        <w:rPr>
          <w:szCs w:val="20"/>
        </w:rPr>
      </w:pPr>
      <w:r>
        <w:rPr>
          <w:szCs w:val="20"/>
        </w:rPr>
        <w:t>Т</w:t>
      </w:r>
      <w:r w:rsidR="000E5CE8" w:rsidRPr="000E5CE8">
        <w:rPr>
          <w:szCs w:val="20"/>
        </w:rPr>
        <w:t xml:space="preserve">ерриториальная избирательная комиссия Цимлянского района </w:t>
      </w:r>
    </w:p>
    <w:p w:rsidR="0073055E" w:rsidRDefault="00D74F5D" w:rsidP="00D74F5D">
      <w:pPr>
        <w:spacing w:line="360" w:lineRule="auto"/>
        <w:ind w:right="-2"/>
        <w:rPr>
          <w:szCs w:val="20"/>
        </w:rPr>
      </w:pPr>
      <w:r>
        <w:rPr>
          <w:szCs w:val="20"/>
        </w:rPr>
        <w:t>ПОСТАНОВЛЯЕТ</w:t>
      </w:r>
      <w:r w:rsidR="000E5CE8" w:rsidRPr="000E5CE8">
        <w:rPr>
          <w:szCs w:val="20"/>
        </w:rPr>
        <w:t>:</w:t>
      </w:r>
    </w:p>
    <w:p w:rsidR="00EC17FB" w:rsidRDefault="00EC17FB" w:rsidP="00F20FF5">
      <w:pPr>
        <w:tabs>
          <w:tab w:val="left" w:pos="142"/>
        </w:tabs>
        <w:spacing w:line="360" w:lineRule="auto"/>
        <w:ind w:right="-2" w:firstLine="709"/>
        <w:jc w:val="both"/>
      </w:pPr>
      <w:r w:rsidRPr="00F20FF5">
        <w:t xml:space="preserve">1. Определить </w:t>
      </w:r>
      <w:r w:rsidR="00F20FF5">
        <w:t>перечень</w:t>
      </w:r>
      <w:r w:rsidR="00F20FF5" w:rsidRPr="00F20FF5">
        <w:t xml:space="preserve"> избирательных участков, на которых используются комплексы обработки избирательных бюллетеней</w:t>
      </w:r>
      <w:r w:rsidR="00F20FF5" w:rsidRPr="00F20FF5">
        <w:tab/>
        <w:t xml:space="preserve">натерритории Цимлянского района </w:t>
      </w:r>
      <w:r>
        <w:t>согласно приложению.</w:t>
      </w:r>
    </w:p>
    <w:p w:rsidR="00EC17FB" w:rsidRDefault="004B78F0" w:rsidP="00F20FF5">
      <w:pPr>
        <w:pStyle w:val="a8"/>
        <w:tabs>
          <w:tab w:val="clear" w:pos="4677"/>
          <w:tab w:val="clear" w:pos="9355"/>
          <w:tab w:val="left" w:pos="709"/>
          <w:tab w:val="left" w:pos="6380"/>
          <w:tab w:val="left" w:pos="7088"/>
          <w:tab w:val="right" w:pos="9354"/>
        </w:tabs>
        <w:spacing w:line="360" w:lineRule="auto"/>
        <w:jc w:val="both"/>
      </w:pPr>
      <w:r>
        <w:lastRenderedPageBreak/>
        <w:tab/>
      </w:r>
      <w:r w:rsidR="00EC17FB">
        <w:t>2. Направить настоящее постановление в Избирательную комиссию Ростовской области.</w:t>
      </w:r>
    </w:p>
    <w:p w:rsidR="00EC17FB" w:rsidRDefault="00EC17FB" w:rsidP="00D74F5D">
      <w:pPr>
        <w:pStyle w:val="a8"/>
        <w:tabs>
          <w:tab w:val="clear" w:pos="4677"/>
          <w:tab w:val="clear" w:pos="9355"/>
          <w:tab w:val="left" w:pos="709"/>
          <w:tab w:val="left" w:pos="6380"/>
          <w:tab w:val="left" w:pos="7088"/>
          <w:tab w:val="right" w:pos="9354"/>
        </w:tabs>
        <w:spacing w:line="360" w:lineRule="auto"/>
        <w:jc w:val="both"/>
      </w:pPr>
      <w:r>
        <w:tab/>
      </w:r>
      <w:r w:rsidR="004B78F0">
        <w:t xml:space="preserve">3. </w:t>
      </w:r>
      <w:r>
        <w:t>Разместить настоящее постановление на сайте Территориальной избирательной комиссии Цимлянского района в информационно-телекоммуникационной сети «Интернет».</w:t>
      </w:r>
    </w:p>
    <w:p w:rsidR="00EC17FB" w:rsidRDefault="00EC17FB" w:rsidP="00F20FF5">
      <w:pPr>
        <w:pStyle w:val="a8"/>
        <w:tabs>
          <w:tab w:val="clear" w:pos="4677"/>
          <w:tab w:val="clear" w:pos="9355"/>
          <w:tab w:val="left" w:pos="709"/>
          <w:tab w:val="left" w:pos="6380"/>
          <w:tab w:val="left" w:pos="7088"/>
          <w:tab w:val="right" w:pos="9354"/>
        </w:tabs>
        <w:spacing w:line="360" w:lineRule="auto"/>
        <w:ind w:firstLine="709"/>
        <w:jc w:val="both"/>
      </w:pPr>
      <w:r>
        <w:t xml:space="preserve">4. </w:t>
      </w:r>
      <w:proofErr w:type="gramStart"/>
      <w:r w:rsidR="00AF1356">
        <w:t>Контроль за</w:t>
      </w:r>
      <w:proofErr w:type="gramEnd"/>
      <w:r w:rsidR="00AF1356">
        <w:t xml:space="preserve"> выполнением настоящего постановления возложить на </w:t>
      </w:r>
      <w:r w:rsidR="00720E95">
        <w:t>секретаря</w:t>
      </w:r>
      <w:r w:rsidR="00AF1356">
        <w:t xml:space="preserve"> комиссии </w:t>
      </w:r>
      <w:r w:rsidR="00720E95">
        <w:t>Бурякову С.В.</w:t>
      </w:r>
    </w:p>
    <w:p w:rsidR="004B78F0" w:rsidRDefault="004B78F0" w:rsidP="00C53F71">
      <w:pPr>
        <w:pStyle w:val="a8"/>
        <w:tabs>
          <w:tab w:val="clear" w:pos="4677"/>
          <w:tab w:val="clear" w:pos="9355"/>
          <w:tab w:val="left" w:pos="4262"/>
          <w:tab w:val="left" w:pos="6380"/>
          <w:tab w:val="left" w:pos="7088"/>
        </w:tabs>
      </w:pPr>
    </w:p>
    <w:p w:rsidR="00D74FCD" w:rsidRDefault="00D74FCD" w:rsidP="00C53F71">
      <w:pPr>
        <w:pStyle w:val="a8"/>
        <w:tabs>
          <w:tab w:val="clear" w:pos="4677"/>
          <w:tab w:val="clear" w:pos="9355"/>
          <w:tab w:val="left" w:pos="4262"/>
          <w:tab w:val="left" w:pos="6380"/>
          <w:tab w:val="left" w:pos="7088"/>
        </w:tabs>
      </w:pPr>
    </w:p>
    <w:p w:rsidR="00D74FCD" w:rsidRDefault="00D74FCD" w:rsidP="00C53F71">
      <w:pPr>
        <w:pStyle w:val="a8"/>
        <w:tabs>
          <w:tab w:val="clear" w:pos="4677"/>
          <w:tab w:val="clear" w:pos="9355"/>
          <w:tab w:val="left" w:pos="4262"/>
          <w:tab w:val="left" w:pos="6380"/>
          <w:tab w:val="left" w:pos="7088"/>
        </w:tabs>
      </w:pPr>
    </w:p>
    <w:p w:rsidR="00C53F71" w:rsidRPr="00BB07A5" w:rsidRDefault="00C53F71" w:rsidP="00EC17FB">
      <w:pPr>
        <w:pStyle w:val="a8"/>
        <w:tabs>
          <w:tab w:val="clear" w:pos="4677"/>
          <w:tab w:val="clear" w:pos="9355"/>
          <w:tab w:val="left" w:pos="4262"/>
          <w:tab w:val="left" w:pos="6380"/>
          <w:tab w:val="left" w:pos="7088"/>
        </w:tabs>
        <w:jc w:val="both"/>
      </w:pPr>
      <w:r w:rsidRPr="00BB07A5">
        <w:t>Председатель комиссии</w:t>
      </w:r>
      <w:r w:rsidRPr="00BB07A5">
        <w:tab/>
      </w:r>
      <w:r w:rsidRPr="00BB07A5">
        <w:tab/>
      </w:r>
      <w:r>
        <w:tab/>
      </w:r>
      <w:r w:rsidR="00720E95">
        <w:t xml:space="preserve">        </w:t>
      </w:r>
      <w:r w:rsidR="00573F8A">
        <w:t>С.И. Поляков</w:t>
      </w:r>
    </w:p>
    <w:p w:rsidR="00D74F5D" w:rsidRDefault="00D74F5D" w:rsidP="00D74F5D">
      <w:pPr>
        <w:tabs>
          <w:tab w:val="left" w:pos="4262"/>
          <w:tab w:val="left" w:pos="6380"/>
          <w:tab w:val="left" w:pos="9570"/>
        </w:tabs>
        <w:jc w:val="left"/>
      </w:pPr>
    </w:p>
    <w:p w:rsidR="00C53F71" w:rsidRDefault="00C53F71" w:rsidP="00D74F5D">
      <w:pPr>
        <w:tabs>
          <w:tab w:val="left" w:pos="4262"/>
          <w:tab w:val="left" w:pos="6380"/>
          <w:tab w:val="left" w:pos="9570"/>
        </w:tabs>
        <w:jc w:val="left"/>
      </w:pPr>
      <w:r w:rsidRPr="00BB07A5">
        <w:t>Секретарь комиссии</w:t>
      </w:r>
      <w:r w:rsidRPr="00BB07A5">
        <w:tab/>
      </w:r>
      <w:r w:rsidRPr="00BB07A5">
        <w:tab/>
      </w:r>
      <w:r w:rsidR="00720E95">
        <w:t xml:space="preserve">                  </w:t>
      </w:r>
      <w:r w:rsidR="00D74F5D">
        <w:t>С.В. Бурякова</w:t>
      </w:r>
    </w:p>
    <w:p w:rsidR="00EF27C0" w:rsidRDefault="00EF27C0" w:rsidP="00EC17FB">
      <w:pPr>
        <w:tabs>
          <w:tab w:val="left" w:pos="4262"/>
          <w:tab w:val="left" w:pos="6380"/>
          <w:tab w:val="left" w:pos="9570"/>
        </w:tabs>
        <w:jc w:val="both"/>
      </w:pPr>
    </w:p>
    <w:p w:rsidR="00EF27C0" w:rsidRDefault="00EF27C0" w:rsidP="00EC17FB">
      <w:pPr>
        <w:tabs>
          <w:tab w:val="left" w:pos="4262"/>
          <w:tab w:val="left" w:pos="6380"/>
          <w:tab w:val="left" w:pos="9570"/>
        </w:tabs>
        <w:jc w:val="both"/>
      </w:pPr>
    </w:p>
    <w:p w:rsidR="00EF27C0" w:rsidRDefault="00EF27C0" w:rsidP="00EC17FB">
      <w:pPr>
        <w:tabs>
          <w:tab w:val="left" w:pos="4262"/>
          <w:tab w:val="left" w:pos="6380"/>
          <w:tab w:val="left" w:pos="9570"/>
        </w:tabs>
        <w:jc w:val="both"/>
      </w:pPr>
    </w:p>
    <w:p w:rsidR="00EF27C0" w:rsidRDefault="00EF27C0" w:rsidP="00EC17FB">
      <w:pPr>
        <w:tabs>
          <w:tab w:val="left" w:pos="4262"/>
          <w:tab w:val="left" w:pos="6380"/>
          <w:tab w:val="left" w:pos="9570"/>
        </w:tabs>
        <w:jc w:val="both"/>
      </w:pPr>
    </w:p>
    <w:p w:rsidR="00EF27C0" w:rsidRDefault="00EF27C0" w:rsidP="00EC17FB">
      <w:pPr>
        <w:tabs>
          <w:tab w:val="left" w:pos="4262"/>
          <w:tab w:val="left" w:pos="6380"/>
          <w:tab w:val="left" w:pos="9570"/>
        </w:tabs>
        <w:jc w:val="both"/>
      </w:pPr>
    </w:p>
    <w:p w:rsidR="00EF27C0" w:rsidRDefault="00EF27C0" w:rsidP="00EC17FB">
      <w:pPr>
        <w:tabs>
          <w:tab w:val="left" w:pos="4262"/>
          <w:tab w:val="left" w:pos="6380"/>
          <w:tab w:val="left" w:pos="9570"/>
        </w:tabs>
        <w:jc w:val="both"/>
      </w:pPr>
    </w:p>
    <w:p w:rsidR="00EF27C0" w:rsidRDefault="00EF27C0" w:rsidP="00EC17FB">
      <w:pPr>
        <w:tabs>
          <w:tab w:val="left" w:pos="4262"/>
          <w:tab w:val="left" w:pos="6380"/>
          <w:tab w:val="left" w:pos="9570"/>
        </w:tabs>
        <w:jc w:val="both"/>
      </w:pPr>
    </w:p>
    <w:p w:rsidR="00EF27C0" w:rsidRDefault="00EF27C0" w:rsidP="00EC17FB">
      <w:pPr>
        <w:tabs>
          <w:tab w:val="left" w:pos="4262"/>
          <w:tab w:val="left" w:pos="6380"/>
          <w:tab w:val="left" w:pos="9570"/>
        </w:tabs>
        <w:jc w:val="both"/>
      </w:pPr>
    </w:p>
    <w:p w:rsidR="00EF27C0" w:rsidRDefault="00EF27C0" w:rsidP="00EC17FB">
      <w:pPr>
        <w:tabs>
          <w:tab w:val="left" w:pos="4262"/>
          <w:tab w:val="left" w:pos="6380"/>
          <w:tab w:val="left" w:pos="9570"/>
        </w:tabs>
        <w:jc w:val="both"/>
      </w:pPr>
    </w:p>
    <w:p w:rsidR="00EF27C0" w:rsidRDefault="00EF27C0" w:rsidP="00EC17FB">
      <w:pPr>
        <w:tabs>
          <w:tab w:val="left" w:pos="4262"/>
          <w:tab w:val="left" w:pos="6380"/>
          <w:tab w:val="left" w:pos="9570"/>
        </w:tabs>
        <w:jc w:val="both"/>
      </w:pPr>
    </w:p>
    <w:p w:rsidR="00EF27C0" w:rsidRDefault="00EF27C0" w:rsidP="00EC17FB">
      <w:pPr>
        <w:tabs>
          <w:tab w:val="left" w:pos="4262"/>
          <w:tab w:val="left" w:pos="6380"/>
          <w:tab w:val="left" w:pos="9570"/>
        </w:tabs>
        <w:jc w:val="both"/>
      </w:pPr>
    </w:p>
    <w:p w:rsidR="00EF27C0" w:rsidRDefault="00EF27C0" w:rsidP="00EC17FB">
      <w:pPr>
        <w:tabs>
          <w:tab w:val="left" w:pos="4262"/>
          <w:tab w:val="left" w:pos="6380"/>
          <w:tab w:val="left" w:pos="9570"/>
        </w:tabs>
        <w:jc w:val="both"/>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D74F5D" w:rsidRDefault="00D74F5D" w:rsidP="00EF27C0">
      <w:pPr>
        <w:tabs>
          <w:tab w:val="left" w:pos="4262"/>
          <w:tab w:val="left" w:pos="6380"/>
          <w:tab w:val="left" w:pos="9570"/>
        </w:tabs>
        <w:jc w:val="right"/>
        <w:rPr>
          <w:sz w:val="24"/>
          <w:szCs w:val="24"/>
        </w:rPr>
      </w:pPr>
    </w:p>
    <w:p w:rsidR="00F20FF5" w:rsidRDefault="00F20FF5" w:rsidP="00EF27C0">
      <w:pPr>
        <w:tabs>
          <w:tab w:val="left" w:pos="4262"/>
          <w:tab w:val="left" w:pos="6380"/>
          <w:tab w:val="left" w:pos="9570"/>
        </w:tabs>
        <w:jc w:val="right"/>
        <w:rPr>
          <w:sz w:val="24"/>
          <w:szCs w:val="24"/>
        </w:rPr>
      </w:pPr>
    </w:p>
    <w:p w:rsidR="00F20FF5" w:rsidRDefault="00F20FF5" w:rsidP="00EF27C0">
      <w:pPr>
        <w:tabs>
          <w:tab w:val="left" w:pos="4262"/>
          <w:tab w:val="left" w:pos="6380"/>
          <w:tab w:val="left" w:pos="9570"/>
        </w:tabs>
        <w:jc w:val="right"/>
        <w:rPr>
          <w:sz w:val="24"/>
          <w:szCs w:val="24"/>
        </w:rPr>
      </w:pPr>
    </w:p>
    <w:p w:rsidR="00F20FF5" w:rsidRDefault="00F20FF5" w:rsidP="00EF27C0">
      <w:pPr>
        <w:tabs>
          <w:tab w:val="left" w:pos="4262"/>
          <w:tab w:val="left" w:pos="6380"/>
          <w:tab w:val="left" w:pos="9570"/>
        </w:tabs>
        <w:jc w:val="right"/>
        <w:rPr>
          <w:sz w:val="24"/>
          <w:szCs w:val="24"/>
        </w:rPr>
      </w:pPr>
    </w:p>
    <w:p w:rsidR="00EF27C0" w:rsidRPr="00D74F5D" w:rsidRDefault="00EF27C0" w:rsidP="00EF27C0">
      <w:pPr>
        <w:tabs>
          <w:tab w:val="left" w:pos="4262"/>
          <w:tab w:val="left" w:pos="6380"/>
          <w:tab w:val="left" w:pos="9570"/>
        </w:tabs>
        <w:jc w:val="right"/>
      </w:pPr>
      <w:r w:rsidRPr="00D74F5D">
        <w:lastRenderedPageBreak/>
        <w:t xml:space="preserve">Приложение </w:t>
      </w:r>
    </w:p>
    <w:p w:rsidR="00EF27C0" w:rsidRPr="00D74F5D" w:rsidRDefault="00EF27C0" w:rsidP="00EF27C0">
      <w:pPr>
        <w:tabs>
          <w:tab w:val="left" w:pos="4262"/>
          <w:tab w:val="left" w:pos="6380"/>
          <w:tab w:val="left" w:pos="9570"/>
        </w:tabs>
        <w:jc w:val="right"/>
      </w:pPr>
      <w:r w:rsidRPr="00D74F5D">
        <w:t xml:space="preserve">к постановлению </w:t>
      </w:r>
    </w:p>
    <w:p w:rsidR="00D74F5D" w:rsidRDefault="00EF27C0" w:rsidP="00EF27C0">
      <w:pPr>
        <w:tabs>
          <w:tab w:val="left" w:pos="4262"/>
          <w:tab w:val="left" w:pos="6380"/>
          <w:tab w:val="left" w:pos="9570"/>
        </w:tabs>
        <w:jc w:val="right"/>
      </w:pPr>
      <w:r w:rsidRPr="00D74F5D">
        <w:t xml:space="preserve">Территориальной избирательной </w:t>
      </w:r>
    </w:p>
    <w:p w:rsidR="00EF27C0" w:rsidRPr="00D74F5D" w:rsidRDefault="00EF27C0" w:rsidP="00EF27C0">
      <w:pPr>
        <w:tabs>
          <w:tab w:val="left" w:pos="4262"/>
          <w:tab w:val="left" w:pos="6380"/>
          <w:tab w:val="left" w:pos="9570"/>
        </w:tabs>
        <w:jc w:val="right"/>
      </w:pPr>
      <w:r w:rsidRPr="00D74F5D">
        <w:t xml:space="preserve">комиссииЦимлянского района </w:t>
      </w:r>
    </w:p>
    <w:p w:rsidR="00EF27C0" w:rsidRPr="00D74F5D" w:rsidRDefault="00EF27C0" w:rsidP="00EF27C0">
      <w:pPr>
        <w:tabs>
          <w:tab w:val="left" w:pos="4262"/>
          <w:tab w:val="left" w:pos="6380"/>
          <w:tab w:val="left" w:pos="9570"/>
        </w:tabs>
        <w:jc w:val="right"/>
      </w:pPr>
      <w:r w:rsidRPr="00D74F5D">
        <w:t>от</w:t>
      </w:r>
      <w:r w:rsidR="00720E95">
        <w:t xml:space="preserve"> </w:t>
      </w:r>
      <w:r w:rsidR="00D74F5D" w:rsidRPr="00D74F5D">
        <w:t>16.06.2020</w:t>
      </w:r>
      <w:r w:rsidRPr="00D74F5D">
        <w:t xml:space="preserve"> № </w:t>
      </w:r>
      <w:r w:rsidR="00D74F5D" w:rsidRPr="00D74F5D">
        <w:t>144-1</w:t>
      </w:r>
    </w:p>
    <w:p w:rsidR="00F20FF5" w:rsidRDefault="00F20FF5" w:rsidP="00F20FF5">
      <w:pPr>
        <w:tabs>
          <w:tab w:val="left" w:pos="4262"/>
          <w:tab w:val="left" w:pos="6380"/>
          <w:tab w:val="left" w:pos="9570"/>
        </w:tabs>
        <w:jc w:val="both"/>
      </w:pPr>
    </w:p>
    <w:p w:rsidR="00EF27C0" w:rsidRDefault="00EF27C0" w:rsidP="00F20FF5">
      <w:pPr>
        <w:tabs>
          <w:tab w:val="left" w:pos="4262"/>
          <w:tab w:val="left" w:pos="6380"/>
          <w:tab w:val="left" w:pos="9570"/>
        </w:tabs>
      </w:pPr>
      <w:r>
        <w:t>Перечень</w:t>
      </w:r>
    </w:p>
    <w:p w:rsidR="00EF27C0" w:rsidRDefault="00EF27C0" w:rsidP="00F20FF5">
      <w:pPr>
        <w:tabs>
          <w:tab w:val="left" w:pos="4262"/>
          <w:tab w:val="left" w:pos="6380"/>
          <w:tab w:val="left" w:pos="9570"/>
        </w:tabs>
      </w:pPr>
      <w:r>
        <w:t xml:space="preserve">избирательных </w:t>
      </w:r>
      <w:proofErr w:type="gramStart"/>
      <w:r>
        <w:t>участков</w:t>
      </w:r>
      <w:proofErr w:type="gramEnd"/>
      <w:r>
        <w:t xml:space="preserve"> на которых используются КОИБ, на территории Цимлянского района</w:t>
      </w:r>
    </w:p>
    <w:p w:rsidR="00EF27C0" w:rsidRDefault="00EF27C0" w:rsidP="00EC17FB">
      <w:pPr>
        <w:tabs>
          <w:tab w:val="left" w:pos="4262"/>
          <w:tab w:val="left" w:pos="6380"/>
          <w:tab w:val="left" w:pos="957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273"/>
        <w:gridCol w:w="5103"/>
      </w:tblGrid>
      <w:tr w:rsidR="00F20FF5" w:rsidTr="00F20FF5">
        <w:tc>
          <w:tcPr>
            <w:tcW w:w="804" w:type="dxa"/>
            <w:shd w:val="clear" w:color="auto" w:fill="auto"/>
          </w:tcPr>
          <w:p w:rsidR="00F20FF5" w:rsidRPr="002E5597" w:rsidRDefault="00F20FF5" w:rsidP="00EB7485">
            <w:pPr>
              <w:widowControl w:val="0"/>
              <w:shd w:val="clear" w:color="auto" w:fill="FFFFFF"/>
              <w:autoSpaceDE w:val="0"/>
              <w:autoSpaceDN w:val="0"/>
              <w:adjustRightInd w:val="0"/>
              <w:spacing w:before="403"/>
              <w:jc w:val="left"/>
              <w:rPr>
                <w:rFonts w:ascii="Arial" w:hAnsi="Arial" w:cs="Arial"/>
                <w:sz w:val="20"/>
                <w:szCs w:val="20"/>
              </w:rPr>
            </w:pPr>
            <w:r w:rsidRPr="002E5597">
              <w:rPr>
                <w:spacing w:val="-3"/>
                <w:sz w:val="22"/>
                <w:szCs w:val="22"/>
              </w:rPr>
              <w:t>№ п/п</w:t>
            </w:r>
          </w:p>
          <w:p w:rsidR="00F20FF5" w:rsidRPr="002E5597" w:rsidRDefault="00F20FF5" w:rsidP="00EB7485">
            <w:pPr>
              <w:tabs>
                <w:tab w:val="left" w:pos="4262"/>
                <w:tab w:val="left" w:pos="6380"/>
                <w:tab w:val="left" w:pos="9570"/>
              </w:tabs>
              <w:jc w:val="both"/>
            </w:pPr>
          </w:p>
        </w:tc>
        <w:tc>
          <w:tcPr>
            <w:tcW w:w="3273" w:type="dxa"/>
            <w:shd w:val="clear" w:color="auto" w:fill="auto"/>
          </w:tcPr>
          <w:p w:rsidR="00F20FF5" w:rsidRDefault="00F20FF5" w:rsidP="00F20FF5">
            <w:pPr>
              <w:tabs>
                <w:tab w:val="left" w:pos="4262"/>
                <w:tab w:val="left" w:pos="6380"/>
                <w:tab w:val="left" w:pos="9570"/>
              </w:tabs>
              <w:jc w:val="both"/>
            </w:pPr>
            <w:r w:rsidRPr="00EF27C0">
              <w:t xml:space="preserve">Номер избирательного участка, участка </w:t>
            </w:r>
            <w:proofErr w:type="gramStart"/>
            <w:r w:rsidRPr="00EF27C0">
              <w:t>рефе-рендума</w:t>
            </w:r>
            <w:proofErr w:type="gramEnd"/>
            <w:r w:rsidRPr="00EF27C0">
              <w:t xml:space="preserve">, оснащаемого КОИБ </w:t>
            </w:r>
          </w:p>
        </w:tc>
        <w:tc>
          <w:tcPr>
            <w:tcW w:w="5103" w:type="dxa"/>
            <w:shd w:val="clear" w:color="auto" w:fill="auto"/>
          </w:tcPr>
          <w:p w:rsidR="00F20FF5" w:rsidRDefault="00F20FF5" w:rsidP="00EB7485">
            <w:pPr>
              <w:tabs>
                <w:tab w:val="left" w:pos="4262"/>
                <w:tab w:val="left" w:pos="6380"/>
                <w:tab w:val="left" w:pos="9570"/>
              </w:tabs>
              <w:jc w:val="both"/>
            </w:pPr>
            <w:r w:rsidRPr="00EF27C0">
              <w:t>Адрес и местонахождение помещения для голосования</w:t>
            </w:r>
          </w:p>
        </w:tc>
      </w:tr>
      <w:tr w:rsidR="00F20FF5" w:rsidTr="00F20FF5">
        <w:tc>
          <w:tcPr>
            <w:tcW w:w="804" w:type="dxa"/>
            <w:shd w:val="clear" w:color="auto" w:fill="auto"/>
          </w:tcPr>
          <w:p w:rsidR="00F20FF5" w:rsidRDefault="00F20FF5" w:rsidP="00EB7485">
            <w:pPr>
              <w:tabs>
                <w:tab w:val="left" w:pos="4262"/>
                <w:tab w:val="left" w:pos="6380"/>
                <w:tab w:val="left" w:pos="9570"/>
              </w:tabs>
            </w:pPr>
            <w:r>
              <w:t>1</w:t>
            </w:r>
          </w:p>
        </w:tc>
        <w:tc>
          <w:tcPr>
            <w:tcW w:w="3273" w:type="dxa"/>
            <w:shd w:val="clear" w:color="auto" w:fill="auto"/>
          </w:tcPr>
          <w:p w:rsidR="00F20FF5" w:rsidRDefault="00F20FF5" w:rsidP="00EB7485">
            <w:pPr>
              <w:tabs>
                <w:tab w:val="left" w:pos="4262"/>
                <w:tab w:val="left" w:pos="6380"/>
                <w:tab w:val="left" w:pos="9570"/>
              </w:tabs>
            </w:pPr>
            <w:r>
              <w:t>2</w:t>
            </w:r>
          </w:p>
        </w:tc>
        <w:tc>
          <w:tcPr>
            <w:tcW w:w="5103" w:type="dxa"/>
            <w:shd w:val="clear" w:color="auto" w:fill="auto"/>
          </w:tcPr>
          <w:p w:rsidR="00F20FF5" w:rsidRDefault="00F20FF5" w:rsidP="00EB7485">
            <w:pPr>
              <w:tabs>
                <w:tab w:val="left" w:pos="4262"/>
                <w:tab w:val="left" w:pos="6380"/>
                <w:tab w:val="left" w:pos="9570"/>
              </w:tabs>
            </w:pPr>
            <w:r>
              <w:t>4</w:t>
            </w:r>
          </w:p>
        </w:tc>
      </w:tr>
      <w:tr w:rsidR="00F20FF5" w:rsidTr="00F20FF5">
        <w:tc>
          <w:tcPr>
            <w:tcW w:w="804" w:type="dxa"/>
            <w:shd w:val="clear" w:color="auto" w:fill="auto"/>
          </w:tcPr>
          <w:p w:rsidR="00F20FF5" w:rsidRDefault="00F20FF5" w:rsidP="001F1494">
            <w:pPr>
              <w:numPr>
                <w:ilvl w:val="0"/>
                <w:numId w:val="5"/>
              </w:numPr>
              <w:tabs>
                <w:tab w:val="left" w:pos="4262"/>
                <w:tab w:val="left" w:pos="6380"/>
                <w:tab w:val="left" w:pos="9570"/>
              </w:tabs>
            </w:pPr>
          </w:p>
        </w:tc>
        <w:tc>
          <w:tcPr>
            <w:tcW w:w="3273" w:type="dxa"/>
            <w:shd w:val="clear" w:color="auto" w:fill="auto"/>
          </w:tcPr>
          <w:p w:rsidR="00F20FF5" w:rsidRDefault="00F20FF5" w:rsidP="001F1494">
            <w:pPr>
              <w:tabs>
                <w:tab w:val="left" w:pos="4262"/>
                <w:tab w:val="left" w:pos="6380"/>
                <w:tab w:val="left" w:pos="9570"/>
              </w:tabs>
            </w:pPr>
            <w:r>
              <w:t>2404</w:t>
            </w:r>
          </w:p>
        </w:tc>
        <w:tc>
          <w:tcPr>
            <w:tcW w:w="5103" w:type="dxa"/>
            <w:shd w:val="clear" w:color="auto" w:fill="auto"/>
          </w:tcPr>
          <w:p w:rsidR="00F20FF5" w:rsidRDefault="00F20FF5" w:rsidP="00EB7485">
            <w:pPr>
              <w:tabs>
                <w:tab w:val="left" w:pos="4262"/>
                <w:tab w:val="left" w:pos="6380"/>
                <w:tab w:val="left" w:pos="9570"/>
              </w:tabs>
              <w:jc w:val="both"/>
            </w:pPr>
            <w:r>
              <w:t>г. Цимлянск, ул. Набережная, 2</w:t>
            </w:r>
          </w:p>
          <w:p w:rsidR="00F20FF5" w:rsidRDefault="00F20FF5" w:rsidP="00EB7485">
            <w:pPr>
              <w:tabs>
                <w:tab w:val="left" w:pos="4262"/>
                <w:tab w:val="left" w:pos="6380"/>
                <w:tab w:val="left" w:pos="9570"/>
              </w:tabs>
              <w:jc w:val="both"/>
            </w:pPr>
          </w:p>
        </w:tc>
      </w:tr>
      <w:tr w:rsidR="00F20FF5" w:rsidTr="00F20FF5">
        <w:tc>
          <w:tcPr>
            <w:tcW w:w="804" w:type="dxa"/>
            <w:shd w:val="clear" w:color="auto" w:fill="auto"/>
          </w:tcPr>
          <w:p w:rsidR="00F20FF5" w:rsidRDefault="00F20FF5" w:rsidP="001F1494">
            <w:pPr>
              <w:tabs>
                <w:tab w:val="left" w:pos="4262"/>
                <w:tab w:val="left" w:pos="6380"/>
                <w:tab w:val="left" w:pos="9570"/>
              </w:tabs>
            </w:pPr>
            <w:r>
              <w:t>2.</w:t>
            </w:r>
          </w:p>
        </w:tc>
        <w:tc>
          <w:tcPr>
            <w:tcW w:w="3273" w:type="dxa"/>
            <w:shd w:val="clear" w:color="auto" w:fill="auto"/>
          </w:tcPr>
          <w:p w:rsidR="00F20FF5" w:rsidRDefault="00F20FF5" w:rsidP="001F1494">
            <w:pPr>
              <w:tabs>
                <w:tab w:val="left" w:pos="4262"/>
                <w:tab w:val="left" w:pos="6380"/>
                <w:tab w:val="left" w:pos="9570"/>
              </w:tabs>
            </w:pPr>
            <w:r>
              <w:t>2411</w:t>
            </w:r>
          </w:p>
        </w:tc>
        <w:tc>
          <w:tcPr>
            <w:tcW w:w="5103" w:type="dxa"/>
            <w:shd w:val="clear" w:color="auto" w:fill="auto"/>
          </w:tcPr>
          <w:p w:rsidR="00F20FF5" w:rsidRDefault="00F20FF5" w:rsidP="00EB7485">
            <w:pPr>
              <w:tabs>
                <w:tab w:val="left" w:pos="4262"/>
                <w:tab w:val="left" w:pos="6380"/>
                <w:tab w:val="left" w:pos="9570"/>
              </w:tabs>
              <w:jc w:val="both"/>
            </w:pPr>
            <w:r>
              <w:t>г. Цимлянск, ул. Ломоносова, 6а</w:t>
            </w:r>
          </w:p>
          <w:p w:rsidR="00F20FF5" w:rsidRDefault="00F20FF5" w:rsidP="00EB7485">
            <w:pPr>
              <w:tabs>
                <w:tab w:val="left" w:pos="4262"/>
                <w:tab w:val="left" w:pos="6380"/>
                <w:tab w:val="left" w:pos="9570"/>
              </w:tabs>
              <w:jc w:val="both"/>
            </w:pPr>
          </w:p>
        </w:tc>
      </w:tr>
    </w:tbl>
    <w:p w:rsidR="00EF27C0" w:rsidRPr="00BB07A5" w:rsidRDefault="00EF27C0" w:rsidP="00EC17FB">
      <w:pPr>
        <w:tabs>
          <w:tab w:val="left" w:pos="4262"/>
          <w:tab w:val="left" w:pos="6380"/>
          <w:tab w:val="left" w:pos="9570"/>
        </w:tabs>
        <w:jc w:val="both"/>
      </w:pPr>
    </w:p>
    <w:p w:rsidR="002B79E5" w:rsidRPr="002B79E5" w:rsidRDefault="002B79E5" w:rsidP="002B79E5">
      <w:pPr>
        <w:jc w:val="both"/>
      </w:pPr>
    </w:p>
    <w:p w:rsidR="002B79E5" w:rsidRPr="002B79E5" w:rsidRDefault="002B79E5" w:rsidP="002B79E5">
      <w:pPr>
        <w:jc w:val="both"/>
      </w:pPr>
    </w:p>
    <w:p w:rsidR="002B79E5" w:rsidRDefault="00EF27C0" w:rsidP="002B79E5">
      <w:pPr>
        <w:jc w:val="both"/>
      </w:pPr>
      <w:r>
        <w:t xml:space="preserve">Председатель </w:t>
      </w:r>
      <w:r w:rsidR="000B3D9C">
        <w:t>территориальной</w:t>
      </w:r>
    </w:p>
    <w:p w:rsidR="000B3D9C" w:rsidRDefault="000B3D9C" w:rsidP="002B79E5">
      <w:pPr>
        <w:jc w:val="both"/>
      </w:pPr>
      <w:r>
        <w:t>избирательной комиссии</w:t>
      </w:r>
    </w:p>
    <w:p w:rsidR="000B3D9C" w:rsidRDefault="000B3D9C" w:rsidP="002B79E5">
      <w:pPr>
        <w:jc w:val="both"/>
      </w:pPr>
      <w:r>
        <w:t>Цимлянского района                                                                       С.И. Поляков</w:t>
      </w:r>
    </w:p>
    <w:p w:rsidR="000B3D9C" w:rsidRDefault="000B3D9C" w:rsidP="002B79E5">
      <w:pPr>
        <w:jc w:val="both"/>
      </w:pPr>
    </w:p>
    <w:p w:rsidR="000B3D9C" w:rsidRDefault="000B3D9C" w:rsidP="002B79E5">
      <w:pPr>
        <w:jc w:val="both"/>
      </w:pPr>
    </w:p>
    <w:p w:rsidR="002B79E5" w:rsidRPr="002B79E5" w:rsidRDefault="002B79E5" w:rsidP="002B79E5">
      <w:pPr>
        <w:jc w:val="both"/>
      </w:pPr>
    </w:p>
    <w:p w:rsidR="002B79E5" w:rsidRPr="002B79E5" w:rsidRDefault="002B79E5" w:rsidP="002B79E5">
      <w:pPr>
        <w:jc w:val="both"/>
      </w:pPr>
    </w:p>
    <w:p w:rsidR="002B79E5" w:rsidRPr="002B79E5" w:rsidRDefault="002B79E5" w:rsidP="002B79E5">
      <w:pPr>
        <w:jc w:val="both"/>
      </w:pPr>
    </w:p>
    <w:p w:rsidR="002B79E5" w:rsidRPr="002B79E5" w:rsidRDefault="002B79E5" w:rsidP="002B79E5">
      <w:pPr>
        <w:jc w:val="both"/>
      </w:pPr>
    </w:p>
    <w:p w:rsidR="002B79E5" w:rsidRPr="002B79E5" w:rsidRDefault="002B79E5" w:rsidP="002B79E5">
      <w:pPr>
        <w:jc w:val="both"/>
      </w:pPr>
    </w:p>
    <w:sectPr w:rsidR="002B79E5" w:rsidRPr="002B79E5" w:rsidSect="00D74F5D">
      <w:footerReference w:type="default" r:id="rId10"/>
      <w:footerReference w:type="first" r:id="rId11"/>
      <w:pgSz w:w="11906" w:h="16838"/>
      <w:pgMar w:top="1134" w:right="851" w:bottom="993"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AE" w:rsidRDefault="00B163AE" w:rsidP="00C23CD7">
      <w:r>
        <w:separator/>
      </w:r>
    </w:p>
  </w:endnote>
  <w:endnote w:type="continuationSeparator" w:id="0">
    <w:p w:rsidR="00B163AE" w:rsidRDefault="00B163AE" w:rsidP="00C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5D" w:rsidRPr="00D74F5D" w:rsidRDefault="006C756D">
    <w:pPr>
      <w:pStyle w:val="a8"/>
      <w:jc w:val="right"/>
      <w:rPr>
        <w:sz w:val="24"/>
        <w:szCs w:val="24"/>
      </w:rPr>
    </w:pPr>
    <w:r w:rsidRPr="00D74F5D">
      <w:rPr>
        <w:sz w:val="24"/>
        <w:szCs w:val="24"/>
      </w:rPr>
      <w:fldChar w:fldCharType="begin"/>
    </w:r>
    <w:r w:rsidR="00D74F5D" w:rsidRPr="00D74F5D">
      <w:rPr>
        <w:sz w:val="24"/>
        <w:szCs w:val="24"/>
      </w:rPr>
      <w:instrText>PAGE   \* MERGEFORMAT</w:instrText>
    </w:r>
    <w:r w:rsidRPr="00D74F5D">
      <w:rPr>
        <w:sz w:val="24"/>
        <w:szCs w:val="24"/>
      </w:rPr>
      <w:fldChar w:fldCharType="separate"/>
    </w:r>
    <w:r w:rsidR="009B01FC">
      <w:rPr>
        <w:noProof/>
        <w:sz w:val="24"/>
        <w:szCs w:val="24"/>
      </w:rPr>
      <w:t>2</w:t>
    </w:r>
    <w:r w:rsidRPr="00D74F5D">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5D" w:rsidRPr="00D74F5D" w:rsidRDefault="00D74F5D" w:rsidP="00D74F5D">
    <w:pPr>
      <w:pStyle w:val="a8"/>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AE" w:rsidRDefault="00B163AE" w:rsidP="00C23CD7">
      <w:r>
        <w:separator/>
      </w:r>
    </w:p>
  </w:footnote>
  <w:footnote w:type="continuationSeparator" w:id="0">
    <w:p w:rsidR="00B163AE" w:rsidRDefault="00B163AE" w:rsidP="00C23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B58"/>
    <w:multiLevelType w:val="multilevel"/>
    <w:tmpl w:val="BD8E7C5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
    <w:nsid w:val="06285401"/>
    <w:multiLevelType w:val="hybridMultilevel"/>
    <w:tmpl w:val="FD8213DC"/>
    <w:lvl w:ilvl="0" w:tplc="999434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193333"/>
    <w:multiLevelType w:val="hybridMultilevel"/>
    <w:tmpl w:val="D0CCC6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AB74F6E"/>
    <w:multiLevelType w:val="hybridMultilevel"/>
    <w:tmpl w:val="1A44E226"/>
    <w:lvl w:ilvl="0" w:tplc="BABAEF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DC121F"/>
    <w:multiLevelType w:val="hybridMultilevel"/>
    <w:tmpl w:val="45040CC4"/>
    <w:lvl w:ilvl="0" w:tplc="B096E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74DC5"/>
    <w:rsid w:val="00011771"/>
    <w:rsid w:val="000217DE"/>
    <w:rsid w:val="0002473A"/>
    <w:rsid w:val="00026D08"/>
    <w:rsid w:val="00031BD0"/>
    <w:rsid w:val="00036DC1"/>
    <w:rsid w:val="0005583E"/>
    <w:rsid w:val="00063AEF"/>
    <w:rsid w:val="00064667"/>
    <w:rsid w:val="000A6F91"/>
    <w:rsid w:val="000B3D9C"/>
    <w:rsid w:val="000D795F"/>
    <w:rsid w:val="000E4B04"/>
    <w:rsid w:val="000E5CE8"/>
    <w:rsid w:val="000E604D"/>
    <w:rsid w:val="00101154"/>
    <w:rsid w:val="00125093"/>
    <w:rsid w:val="00176EC2"/>
    <w:rsid w:val="0017778A"/>
    <w:rsid w:val="0018304B"/>
    <w:rsid w:val="001C3577"/>
    <w:rsid w:val="001D37EB"/>
    <w:rsid w:val="001E0C58"/>
    <w:rsid w:val="001E43BF"/>
    <w:rsid w:val="001F1494"/>
    <w:rsid w:val="001F1FEF"/>
    <w:rsid w:val="00214B18"/>
    <w:rsid w:val="00235C1B"/>
    <w:rsid w:val="002419B7"/>
    <w:rsid w:val="00247681"/>
    <w:rsid w:val="00247DFD"/>
    <w:rsid w:val="00264C46"/>
    <w:rsid w:val="00267C6E"/>
    <w:rsid w:val="00276B05"/>
    <w:rsid w:val="002A0185"/>
    <w:rsid w:val="002B79E5"/>
    <w:rsid w:val="002D1838"/>
    <w:rsid w:val="002E458E"/>
    <w:rsid w:val="002E5597"/>
    <w:rsid w:val="002F7D87"/>
    <w:rsid w:val="00303E14"/>
    <w:rsid w:val="0031391E"/>
    <w:rsid w:val="003164C2"/>
    <w:rsid w:val="00321482"/>
    <w:rsid w:val="00327CAE"/>
    <w:rsid w:val="0034056C"/>
    <w:rsid w:val="00347565"/>
    <w:rsid w:val="00354525"/>
    <w:rsid w:val="00361278"/>
    <w:rsid w:val="003732AC"/>
    <w:rsid w:val="00391147"/>
    <w:rsid w:val="003A7AB4"/>
    <w:rsid w:val="003B4CB0"/>
    <w:rsid w:val="003C1D92"/>
    <w:rsid w:val="003E50CE"/>
    <w:rsid w:val="003F0C7D"/>
    <w:rsid w:val="003F6B32"/>
    <w:rsid w:val="00443EB2"/>
    <w:rsid w:val="00452BE0"/>
    <w:rsid w:val="0047696E"/>
    <w:rsid w:val="00476F14"/>
    <w:rsid w:val="00497665"/>
    <w:rsid w:val="004A2B2F"/>
    <w:rsid w:val="004A763E"/>
    <w:rsid w:val="004B78F0"/>
    <w:rsid w:val="004B7F30"/>
    <w:rsid w:val="004C6C5F"/>
    <w:rsid w:val="004C6DEB"/>
    <w:rsid w:val="004F44D7"/>
    <w:rsid w:val="00537830"/>
    <w:rsid w:val="00554315"/>
    <w:rsid w:val="005739C7"/>
    <w:rsid w:val="00573C05"/>
    <w:rsid w:val="00573F8A"/>
    <w:rsid w:val="00625153"/>
    <w:rsid w:val="006520F9"/>
    <w:rsid w:val="006615BF"/>
    <w:rsid w:val="006C2A94"/>
    <w:rsid w:val="006C756D"/>
    <w:rsid w:val="006D206A"/>
    <w:rsid w:val="006D3112"/>
    <w:rsid w:val="006E7903"/>
    <w:rsid w:val="006F1ADA"/>
    <w:rsid w:val="00713EAD"/>
    <w:rsid w:val="00720E95"/>
    <w:rsid w:val="0073055E"/>
    <w:rsid w:val="0073753D"/>
    <w:rsid w:val="00752520"/>
    <w:rsid w:val="00767466"/>
    <w:rsid w:val="007738D2"/>
    <w:rsid w:val="007803F9"/>
    <w:rsid w:val="00780B11"/>
    <w:rsid w:val="00782FE3"/>
    <w:rsid w:val="00791451"/>
    <w:rsid w:val="007954CB"/>
    <w:rsid w:val="007B5C14"/>
    <w:rsid w:val="007D7D7A"/>
    <w:rsid w:val="007F68D0"/>
    <w:rsid w:val="00801389"/>
    <w:rsid w:val="00827F70"/>
    <w:rsid w:val="00830E32"/>
    <w:rsid w:val="00834445"/>
    <w:rsid w:val="008516A0"/>
    <w:rsid w:val="008744F5"/>
    <w:rsid w:val="00896D75"/>
    <w:rsid w:val="008A55F0"/>
    <w:rsid w:val="008B29A4"/>
    <w:rsid w:val="008F0F5D"/>
    <w:rsid w:val="009014FF"/>
    <w:rsid w:val="00903A38"/>
    <w:rsid w:val="009224A2"/>
    <w:rsid w:val="00930AEA"/>
    <w:rsid w:val="009359D1"/>
    <w:rsid w:val="0093738B"/>
    <w:rsid w:val="00973818"/>
    <w:rsid w:val="009A0DD3"/>
    <w:rsid w:val="009B01FC"/>
    <w:rsid w:val="009B0282"/>
    <w:rsid w:val="009B0A8B"/>
    <w:rsid w:val="009B0E55"/>
    <w:rsid w:val="009B2AB3"/>
    <w:rsid w:val="009D4A63"/>
    <w:rsid w:val="009D4ACE"/>
    <w:rsid w:val="009E2A11"/>
    <w:rsid w:val="00A14B31"/>
    <w:rsid w:val="00A31308"/>
    <w:rsid w:val="00A5357B"/>
    <w:rsid w:val="00A53FC4"/>
    <w:rsid w:val="00A649B8"/>
    <w:rsid w:val="00A70714"/>
    <w:rsid w:val="00A83A42"/>
    <w:rsid w:val="00AB42BD"/>
    <w:rsid w:val="00AB6DF7"/>
    <w:rsid w:val="00AC35DE"/>
    <w:rsid w:val="00AD2DC8"/>
    <w:rsid w:val="00AD628F"/>
    <w:rsid w:val="00AF1356"/>
    <w:rsid w:val="00B007D5"/>
    <w:rsid w:val="00B14AE8"/>
    <w:rsid w:val="00B163AE"/>
    <w:rsid w:val="00B37A0A"/>
    <w:rsid w:val="00B37C24"/>
    <w:rsid w:val="00B50F3C"/>
    <w:rsid w:val="00B65ADD"/>
    <w:rsid w:val="00B82C6A"/>
    <w:rsid w:val="00B95804"/>
    <w:rsid w:val="00BA1480"/>
    <w:rsid w:val="00BB7B09"/>
    <w:rsid w:val="00C01D0B"/>
    <w:rsid w:val="00C0694B"/>
    <w:rsid w:val="00C23CD7"/>
    <w:rsid w:val="00C33079"/>
    <w:rsid w:val="00C53F71"/>
    <w:rsid w:val="00C74DC5"/>
    <w:rsid w:val="00C80A94"/>
    <w:rsid w:val="00C8335C"/>
    <w:rsid w:val="00CA39EE"/>
    <w:rsid w:val="00CB2F3C"/>
    <w:rsid w:val="00CE0C5F"/>
    <w:rsid w:val="00CF2CED"/>
    <w:rsid w:val="00D2682A"/>
    <w:rsid w:val="00D34A21"/>
    <w:rsid w:val="00D35AA1"/>
    <w:rsid w:val="00D61DD8"/>
    <w:rsid w:val="00D74F5D"/>
    <w:rsid w:val="00D74FCD"/>
    <w:rsid w:val="00D77390"/>
    <w:rsid w:val="00D87E8D"/>
    <w:rsid w:val="00DA45EC"/>
    <w:rsid w:val="00DA6FB5"/>
    <w:rsid w:val="00DB441D"/>
    <w:rsid w:val="00DE05EE"/>
    <w:rsid w:val="00DE125B"/>
    <w:rsid w:val="00DE2D54"/>
    <w:rsid w:val="00DF00B5"/>
    <w:rsid w:val="00DF51BD"/>
    <w:rsid w:val="00DF69FC"/>
    <w:rsid w:val="00E108A4"/>
    <w:rsid w:val="00E31BC0"/>
    <w:rsid w:val="00E3340C"/>
    <w:rsid w:val="00E46D5E"/>
    <w:rsid w:val="00E504AC"/>
    <w:rsid w:val="00E54F5F"/>
    <w:rsid w:val="00E67A3C"/>
    <w:rsid w:val="00E84BA5"/>
    <w:rsid w:val="00E877D9"/>
    <w:rsid w:val="00EB7485"/>
    <w:rsid w:val="00EC17FB"/>
    <w:rsid w:val="00ED44F4"/>
    <w:rsid w:val="00EE0392"/>
    <w:rsid w:val="00EF18B8"/>
    <w:rsid w:val="00EF27C0"/>
    <w:rsid w:val="00EF5AA0"/>
    <w:rsid w:val="00F010AC"/>
    <w:rsid w:val="00F04194"/>
    <w:rsid w:val="00F04DB4"/>
    <w:rsid w:val="00F13279"/>
    <w:rsid w:val="00F15FC3"/>
    <w:rsid w:val="00F20849"/>
    <w:rsid w:val="00F20FF5"/>
    <w:rsid w:val="00F44F6F"/>
    <w:rsid w:val="00F46C8A"/>
    <w:rsid w:val="00F67F2B"/>
    <w:rsid w:val="00F81698"/>
    <w:rsid w:val="00F84B03"/>
    <w:rsid w:val="00F9076C"/>
    <w:rsid w:val="00FA325E"/>
    <w:rsid w:val="00FB0213"/>
    <w:rsid w:val="00FB17B4"/>
    <w:rsid w:val="00FB4850"/>
    <w:rsid w:val="00FC6E16"/>
    <w:rsid w:val="00FE4321"/>
    <w:rsid w:val="00FE5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FF5"/>
    <w:pPr>
      <w:jc w:val="center"/>
    </w:pPr>
    <w:rPr>
      <w:rFonts w:ascii="Times New Roman" w:eastAsia="Times New Roman" w:hAnsi="Times New Roman"/>
      <w:sz w:val="28"/>
      <w:szCs w:val="28"/>
    </w:rPr>
  </w:style>
  <w:style w:type="paragraph" w:styleId="1">
    <w:name w:val="heading 1"/>
    <w:basedOn w:val="a"/>
    <w:next w:val="a"/>
    <w:link w:val="10"/>
    <w:qFormat/>
    <w:rsid w:val="00C74DC5"/>
    <w:pPr>
      <w:keepNext/>
      <w:spacing w:before="240" w:after="240"/>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
    <w:name w:val="Body Text 2"/>
    <w:basedOn w:val="a"/>
    <w:link w:val="20"/>
    <w:semiHidden/>
    <w:rsid w:val="00C74DC5"/>
    <w:pPr>
      <w:widowControl w:val="0"/>
      <w:spacing w:before="120"/>
      <w:ind w:left="4253"/>
    </w:pPr>
    <w:rPr>
      <w:szCs w:val="20"/>
    </w:rPr>
  </w:style>
  <w:style w:type="character" w:customStyle="1" w:styleId="20">
    <w:name w:val="Основной текст 2 Знак"/>
    <w:link w:val="2"/>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sz w:val="16"/>
      <w:szCs w:val="16"/>
    </w:rPr>
  </w:style>
  <w:style w:type="character" w:customStyle="1" w:styleId="a5">
    <w:name w:val="Текст выноски Знак"/>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C23CD7"/>
    <w:pPr>
      <w:tabs>
        <w:tab w:val="center" w:pos="4677"/>
        <w:tab w:val="right" w:pos="9355"/>
      </w:tabs>
    </w:pPr>
  </w:style>
  <w:style w:type="character" w:customStyle="1" w:styleId="a9">
    <w:name w:val="Нижний колонтитул Знак"/>
    <w:link w:val="a8"/>
    <w:uiPriority w:val="99"/>
    <w:rsid w:val="00C23CD7"/>
    <w:rPr>
      <w:rFonts w:ascii="Times New Roman" w:eastAsia="Times New Roman" w:hAnsi="Times New Roman" w:cs="Times New Roman"/>
      <w:sz w:val="28"/>
      <w:szCs w:val="28"/>
      <w:lang w:eastAsia="ru-RU"/>
    </w:rPr>
  </w:style>
  <w:style w:type="paragraph" w:styleId="aa">
    <w:name w:val="Body Text"/>
    <w:basedOn w:val="a"/>
    <w:link w:val="ab"/>
    <w:uiPriority w:val="99"/>
    <w:semiHidden/>
    <w:unhideWhenUsed/>
    <w:rsid w:val="006D3112"/>
    <w:pPr>
      <w:spacing w:after="120"/>
    </w:pPr>
  </w:style>
  <w:style w:type="character" w:customStyle="1" w:styleId="ab">
    <w:name w:val="Основной текст Знак"/>
    <w:link w:val="aa"/>
    <w:uiPriority w:val="99"/>
    <w:semiHidden/>
    <w:rsid w:val="006D3112"/>
    <w:rPr>
      <w:rFonts w:ascii="Times New Roman" w:eastAsia="Times New Roman" w:hAnsi="Times New Roman" w:cs="Times New Roman"/>
      <w:sz w:val="28"/>
      <w:szCs w:val="28"/>
      <w:lang w:eastAsia="ru-RU"/>
    </w:rPr>
  </w:style>
  <w:style w:type="paragraph" w:customStyle="1" w:styleId="ConsPlusTitle">
    <w:name w:val="ConsPlusTitle"/>
    <w:uiPriority w:val="99"/>
    <w:rsid w:val="00DF51BD"/>
    <w:pPr>
      <w:widowControl w:val="0"/>
      <w:autoSpaceDE w:val="0"/>
      <w:autoSpaceDN w:val="0"/>
      <w:adjustRightInd w:val="0"/>
    </w:pPr>
    <w:rPr>
      <w:rFonts w:ascii="Times New Roman" w:eastAsia="Times New Roman" w:hAnsi="Times New Roman"/>
      <w:b/>
      <w:bCs/>
      <w:sz w:val="28"/>
      <w:szCs w:val="28"/>
    </w:rPr>
  </w:style>
  <w:style w:type="paragraph" w:styleId="ac">
    <w:name w:val="footnote text"/>
    <w:basedOn w:val="a"/>
    <w:link w:val="ad"/>
    <w:uiPriority w:val="99"/>
    <w:semiHidden/>
    <w:unhideWhenUsed/>
    <w:rsid w:val="008F0F5D"/>
    <w:pPr>
      <w:jc w:val="left"/>
    </w:pPr>
    <w:rPr>
      <w:sz w:val="20"/>
      <w:szCs w:val="20"/>
    </w:rPr>
  </w:style>
  <w:style w:type="character" w:customStyle="1" w:styleId="ad">
    <w:name w:val="Текст сноски Знак"/>
    <w:link w:val="ac"/>
    <w:uiPriority w:val="99"/>
    <w:semiHidden/>
    <w:rsid w:val="008F0F5D"/>
    <w:rPr>
      <w:rFonts w:ascii="Times New Roman" w:eastAsia="Times New Roman" w:hAnsi="Times New Roman"/>
    </w:rPr>
  </w:style>
  <w:style w:type="character" w:styleId="ae">
    <w:name w:val="footnote reference"/>
    <w:uiPriority w:val="99"/>
    <w:semiHidden/>
    <w:unhideWhenUsed/>
    <w:rsid w:val="008F0F5D"/>
    <w:rPr>
      <w:vertAlign w:val="superscript"/>
    </w:rPr>
  </w:style>
  <w:style w:type="table" w:styleId="af">
    <w:name w:val="Table Grid"/>
    <w:basedOn w:val="a1"/>
    <w:uiPriority w:val="59"/>
    <w:rsid w:val="00901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7BBB5-9497-4F2A-BA17-F626A1DC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Lenovo888</cp:lastModifiedBy>
  <cp:revision>2</cp:revision>
  <cp:lastPrinted>2020-06-16T10:50:00Z</cp:lastPrinted>
  <dcterms:created xsi:type="dcterms:W3CDTF">2020-06-17T04:50:00Z</dcterms:created>
  <dcterms:modified xsi:type="dcterms:W3CDTF">2020-06-17T04:50:00Z</dcterms:modified>
</cp:coreProperties>
</file>